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169A" w14:textId="77777777" w:rsidR="00E172E7" w:rsidRPr="00B753B8" w:rsidRDefault="00927DF1" w:rsidP="006F5BE1">
      <w:pPr>
        <w:jc w:val="center"/>
        <w:rPr>
          <w:rFonts w:cs="Arial"/>
        </w:rPr>
      </w:pPr>
      <w:r w:rsidRPr="00B753B8">
        <w:rPr>
          <w:rFonts w:cs="Arial"/>
        </w:rPr>
        <w:t>UITTREKSEL UIT HET RE</w:t>
      </w:r>
      <w:smartTag w:uri="urn:schemas-microsoft-com:office:smarttags" w:element="PersonName">
        <w:r w:rsidRPr="00B753B8">
          <w:rPr>
            <w:rFonts w:cs="Arial"/>
          </w:rPr>
          <w:t>GIS</w:t>
        </w:r>
      </w:smartTag>
      <w:r w:rsidRPr="00B753B8">
        <w:rPr>
          <w:rFonts w:cs="Arial"/>
        </w:rPr>
        <w:t xml:space="preserve">TER DER BERAADSLAGINGEN VAN </w:t>
      </w:r>
      <w:r w:rsidR="00BA651E">
        <w:rPr>
          <w:rFonts w:cs="Arial"/>
        </w:rPr>
        <w:t>DE GEMEENTERAAD</w:t>
      </w:r>
      <w:r w:rsidRPr="00B753B8">
        <w:rPr>
          <w:rFonts w:cs="Arial"/>
        </w:rPr>
        <w:t xml:space="preserve"> VAN DE STAD IEPER</w:t>
      </w:r>
    </w:p>
    <w:p w14:paraId="519ACE43" w14:textId="77777777" w:rsidR="005B396D" w:rsidRPr="00B753B8" w:rsidRDefault="005B396D" w:rsidP="005B396D">
      <w:pPr>
        <w:pBdr>
          <w:bottom w:val="single" w:sz="4" w:space="1" w:color="auto"/>
        </w:pBdr>
        <w:rPr>
          <w:rFonts w:cs="Arial"/>
        </w:rPr>
      </w:pPr>
    </w:p>
    <w:p w14:paraId="3AE7C2A5" w14:textId="77777777" w:rsidR="005B396D" w:rsidRPr="00B753B8" w:rsidRDefault="005B396D" w:rsidP="00D82A72">
      <w:pPr>
        <w:rPr>
          <w:rFonts w:cs="Arial"/>
        </w:rPr>
      </w:pPr>
    </w:p>
    <w:p w14:paraId="682319C4" w14:textId="77777777" w:rsidR="00E172E7" w:rsidRPr="00B753B8" w:rsidRDefault="00927DF1" w:rsidP="0020387A">
      <w:pPr>
        <w:jc w:val="center"/>
        <w:rPr>
          <w:rFonts w:cs="Arial"/>
        </w:rPr>
      </w:pPr>
      <w:r w:rsidRPr="00B753B8">
        <w:rPr>
          <w:rFonts w:cs="Arial"/>
        </w:rPr>
        <w:t xml:space="preserve">Zitting van </w:t>
      </w:r>
      <w:r w:rsidR="00E13602">
        <w:rPr>
          <w:rFonts w:cs="Arial"/>
          <w:noProof/>
          <w:color w:val="000000"/>
        </w:rPr>
        <w:t>31 maart 2025</w:t>
      </w:r>
    </w:p>
    <w:p w14:paraId="25A06EA3" w14:textId="77777777" w:rsidR="00E172E7" w:rsidRPr="00B753B8" w:rsidRDefault="00E172E7" w:rsidP="00D82A72">
      <w:pPr>
        <w:rPr>
          <w:rFonts w:cs="Arial"/>
        </w:rPr>
      </w:pPr>
    </w:p>
    <w:p w14:paraId="16C1356A" w14:textId="77777777" w:rsidR="00AD0F72" w:rsidRPr="00B753B8" w:rsidRDefault="00E13602" w:rsidP="00D82A72">
      <w:pPr>
        <w:rPr>
          <w:rFonts w:cs="Arial"/>
          <w:noProof/>
        </w:rPr>
      </w:pPr>
      <w:r>
        <w:rPr>
          <w:rFonts w:cs="Arial"/>
          <w:noProof/>
        </w:rPr>
        <w:t xml:space="preserve">Aanwezig:Sarah Bouton, </w:t>
      </w:r>
      <w:r w:rsidR="00DC1821">
        <w:rPr>
          <w:rFonts w:cs="Arial"/>
          <w:noProof/>
        </w:rPr>
        <w:t>Voorzitter</w:t>
      </w:r>
    </w:p>
    <w:p w14:paraId="0D2AE0F4" w14:textId="77777777" w:rsidR="00DC1821" w:rsidRDefault="00927DF1" w:rsidP="00D82A72">
      <w:pPr>
        <w:rPr>
          <w:rFonts w:cs="Arial"/>
        </w:rPr>
      </w:pPr>
      <w:r>
        <w:rPr>
          <w:rFonts w:cs="Arial"/>
          <w:noProof/>
        </w:rPr>
        <w:t>Katrien Desomer, Burgemeester</w:t>
      </w:r>
    </w:p>
    <w:p w14:paraId="4104A205" w14:textId="77777777" w:rsidR="00DC1821" w:rsidRDefault="00927DF1" w:rsidP="00D82A72">
      <w:pPr>
        <w:rPr>
          <w:rFonts w:cs="Arial"/>
        </w:rPr>
      </w:pPr>
      <w:r>
        <w:rPr>
          <w:rFonts w:cs="Arial"/>
          <w:noProof/>
        </w:rPr>
        <w:t xml:space="preserve">Emmily Talpe, Stephaan De Roo, Miguel Gheysens, Peter De Groote, Diego </w:t>
      </w:r>
      <w:r>
        <w:rPr>
          <w:rFonts w:cs="Arial"/>
          <w:noProof/>
        </w:rPr>
        <w:t>Desmadryl, Danny Metsu, Eva Ryde, Schepenen</w:t>
      </w:r>
    </w:p>
    <w:p w14:paraId="69C86830" w14:textId="77777777" w:rsidR="00DC1821" w:rsidRDefault="00927DF1" w:rsidP="00D82A72">
      <w:pPr>
        <w:rPr>
          <w:rFonts w:cs="Arial"/>
        </w:rPr>
      </w:pPr>
      <w:r>
        <w:rPr>
          <w:rFonts w:cs="Arial"/>
          <w:noProof/>
        </w:rPr>
        <w:t>Stefaan Williams, Ann-Sophie Himpe, Edouard Wallays, Jo Baert, Dimitry Soenen, Lies Sampers, Stijn Kimpe, Brecht Vangheluwe, Valentijn Despeghel, Philip Bolle, Nathalie Vandamme, Wim Vandamme, Jeroen Bossaert, Andy Verkruysse, Joke Despeghel, Marianne Deygers, Gregory Demeyere, Kim Louwyck, Ives Goudeseune, Thomas Kinoo, Nancy Six, Lieven Stubbe, Raadsleden</w:t>
      </w:r>
    </w:p>
    <w:p w14:paraId="4851F97D" w14:textId="77777777" w:rsidR="00AD0F72" w:rsidRPr="00B753B8" w:rsidRDefault="00DC1821" w:rsidP="00D82A72">
      <w:pPr>
        <w:rPr>
          <w:rFonts w:cs="Arial"/>
          <w:noProof/>
        </w:rPr>
      </w:pPr>
      <w:r>
        <w:rPr>
          <w:rFonts w:cs="Arial"/>
          <w:noProof/>
        </w:rPr>
        <w:t>Stefan Depraetere, Algemeen directeur</w:t>
      </w:r>
    </w:p>
    <w:p w14:paraId="0BDD1A83" w14:textId="77777777" w:rsidR="00AD0F72" w:rsidRDefault="00E13602" w:rsidP="00266258">
      <w:pPr>
        <w:pBdr>
          <w:bottom w:val="single" w:sz="4" w:space="1" w:color="auto"/>
        </w:pBdr>
        <w:rPr>
          <w:rFonts w:cs="Arial"/>
        </w:rPr>
      </w:pPr>
      <w:r>
        <w:rPr>
          <w:rFonts w:cs="Arial"/>
          <w:noProof/>
        </w:rPr>
        <w:t xml:space="preserve">Verontschuldigd: Elvera Bibuljica, </w:t>
      </w:r>
      <w:r w:rsidR="00DC1821">
        <w:rPr>
          <w:rFonts w:cs="Arial"/>
          <w:noProof/>
        </w:rPr>
        <w:t>Saskia Dehollander, Raadsleden</w:t>
      </w:r>
    </w:p>
    <w:p w14:paraId="3C4ECEDC" w14:textId="77777777" w:rsidR="00B74C2A" w:rsidRPr="00B753B8" w:rsidRDefault="00B74C2A" w:rsidP="00266258">
      <w:pPr>
        <w:pBdr>
          <w:bottom w:val="single" w:sz="4" w:space="1" w:color="auto"/>
        </w:pBdr>
        <w:rPr>
          <w:rFonts w:cs="Arial"/>
        </w:rPr>
      </w:pPr>
    </w:p>
    <w:p w14:paraId="36629B66" w14:textId="77777777" w:rsidR="00266258" w:rsidRDefault="00266258" w:rsidP="00D82A72">
      <w:pPr>
        <w:rPr>
          <w:rFonts w:cs="Arial"/>
        </w:rPr>
      </w:pPr>
    </w:p>
    <w:p w14:paraId="7FF06AD9" w14:textId="77777777" w:rsidR="0008297A" w:rsidRPr="00B753B8" w:rsidRDefault="0008297A" w:rsidP="00D82A72">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8"/>
        <w:gridCol w:w="6993"/>
      </w:tblGrid>
      <w:tr w:rsidR="00B640A8" w14:paraId="1493EA04" w14:textId="77777777" w:rsidTr="006715AB">
        <w:trPr>
          <w:trHeight w:val="399"/>
        </w:trPr>
        <w:tc>
          <w:tcPr>
            <w:tcW w:w="2093" w:type="dxa"/>
            <w:shd w:val="clear" w:color="auto" w:fill="auto"/>
            <w:vAlign w:val="center"/>
          </w:tcPr>
          <w:p w14:paraId="453FFC05" w14:textId="77777777" w:rsidR="006715AB" w:rsidRPr="00C712E1" w:rsidRDefault="00E13602" w:rsidP="006715AB">
            <w:pPr>
              <w:rPr>
                <w:rFonts w:cs="Arial"/>
                <w:b/>
                <w:color w:val="000000"/>
              </w:rPr>
            </w:pPr>
            <w:r>
              <w:rPr>
                <w:rFonts w:cs="Arial"/>
                <w:b/>
                <w:noProof/>
                <w:color w:val="000000"/>
              </w:rPr>
              <w:t>GR/2025</w:t>
            </w:r>
            <w:r w:rsidR="00927DF1" w:rsidRPr="00C712E1">
              <w:rPr>
                <w:rFonts w:cs="Arial"/>
                <w:b/>
                <w:noProof/>
                <w:color w:val="000000"/>
              </w:rPr>
              <w:t>/083</w:t>
            </w:r>
            <w:r w:rsidR="00927DF1" w:rsidRPr="00C712E1">
              <w:rPr>
                <w:rFonts w:cs="Arial"/>
                <w:b/>
                <w:color w:val="000000"/>
              </w:rPr>
              <w:t xml:space="preserve"> </w:t>
            </w:r>
          </w:p>
        </w:tc>
        <w:tc>
          <w:tcPr>
            <w:tcW w:w="7185" w:type="dxa"/>
            <w:shd w:val="clear" w:color="auto" w:fill="auto"/>
            <w:vAlign w:val="center"/>
          </w:tcPr>
          <w:p w14:paraId="42B428F4" w14:textId="77777777" w:rsidR="006715AB" w:rsidRPr="00B753B8" w:rsidRDefault="00E13602" w:rsidP="00AB7492">
            <w:pPr>
              <w:rPr>
                <w:rFonts w:cs="Arial"/>
                <w:b/>
                <w:color w:val="000000"/>
              </w:rPr>
            </w:pPr>
            <w:r>
              <w:rPr>
                <w:rFonts w:cs="Arial"/>
                <w:b/>
                <w:noProof/>
                <w:color w:val="000000"/>
              </w:rPr>
              <w:t xml:space="preserve">Terrasreglement: </w:t>
            </w:r>
            <w:r w:rsidR="00927DF1" w:rsidRPr="00B753B8">
              <w:rPr>
                <w:rFonts w:cs="Arial"/>
                <w:b/>
                <w:noProof/>
                <w:color w:val="000000"/>
              </w:rPr>
              <w:t>goedkeuring beperkte wijziging</w:t>
            </w:r>
          </w:p>
        </w:tc>
      </w:tr>
    </w:tbl>
    <w:p w14:paraId="098558F9" w14:textId="77777777" w:rsidR="006F5BE1" w:rsidRPr="00B753B8" w:rsidRDefault="006F5BE1" w:rsidP="006F5BE1">
      <w:pPr>
        <w:tabs>
          <w:tab w:val="left" w:pos="709"/>
          <w:tab w:val="left" w:pos="4942"/>
        </w:tabs>
        <w:rPr>
          <w:rFonts w:cs="Arial"/>
          <w:color w:val="000000"/>
          <w:szCs w:val="22"/>
        </w:rPr>
      </w:pPr>
    </w:p>
    <w:p w14:paraId="5BB300CD" w14:textId="77777777" w:rsidR="00831CCD" w:rsidRPr="00B753B8" w:rsidRDefault="00831CCD">
      <w:pPr>
        <w:rPr>
          <w:rFonts w:cs="Arial"/>
        </w:rPr>
      </w:pPr>
    </w:p>
    <w:p w14:paraId="7D32A916" w14:textId="77777777" w:rsidR="006839DF" w:rsidRPr="00C712E1" w:rsidRDefault="005B396D" w:rsidP="00C712E1">
      <w:pPr>
        <w:spacing w:after="60"/>
        <w:ind w:left="992" w:hanging="992"/>
        <w:rPr>
          <w:rFonts w:cs="Arial"/>
          <w:u w:val="single"/>
        </w:rPr>
      </w:pPr>
      <w:r w:rsidRPr="00C712E1">
        <w:rPr>
          <w:rFonts w:cs="Arial"/>
          <w:u w:val="single"/>
        </w:rPr>
        <w:t>OVERWEGEND GEDEELTE</w:t>
      </w:r>
    </w:p>
    <w:p w14:paraId="1ECC8D82" w14:textId="77777777" w:rsidR="006D585E" w:rsidRPr="00117EC3" w:rsidRDefault="00927DF1" w:rsidP="006D585E">
      <w:pPr>
        <w:pStyle w:val="Tekstvaklabel"/>
      </w:pPr>
      <w:r>
        <w:rPr>
          <w:noProof/>
        </w:rPr>
        <w:t>Juridische grondslag en bevoegdheden</w:t>
      </w:r>
    </w:p>
    <w:p w14:paraId="285D7FC2" w14:textId="77777777" w:rsidR="006D585E" w:rsidRDefault="00927DF1">
      <w:pPr>
        <w:rPr>
          <w:rFonts w:cs="Arial"/>
          <w:noProof/>
        </w:rPr>
      </w:pPr>
      <w:r>
        <w:rPr>
          <w:rFonts w:cs="Arial"/>
          <w:noProof/>
        </w:rPr>
        <w:t xml:space="preserve">Het Decreet Lokaal Bestuur van 22 december 2017 (B.S. 15 </w:t>
      </w:r>
      <w:r>
        <w:rPr>
          <w:rFonts w:cs="Arial"/>
          <w:noProof/>
        </w:rPr>
        <w:t>februari 2018), en latere wijzigingen, meer bepaald artikels 40 en 41, betreffende de bevoegdheden van de gemeenteraad.</w:t>
      </w:r>
    </w:p>
    <w:p w14:paraId="25FAEC8D" w14:textId="77777777" w:rsidR="006D585E" w:rsidRDefault="00927DF1">
      <w:pPr>
        <w:rPr>
          <w:rFonts w:cs="Arial"/>
          <w:noProof/>
        </w:rPr>
      </w:pPr>
      <w:r>
        <w:rPr>
          <w:rFonts w:cs="Arial"/>
          <w:noProof/>
        </w:rPr>
        <w:t>De wet van 29 juli 1991 betreffende de uitdrukkelijke motiveringsplicht van bestuurshandelingen, en latere wijzigingen.</w:t>
      </w:r>
    </w:p>
    <w:p w14:paraId="2651A41B" w14:textId="77777777" w:rsidR="006D585E" w:rsidRDefault="00927DF1">
      <w:pPr>
        <w:rPr>
          <w:rFonts w:cs="Arial"/>
          <w:noProof/>
        </w:rPr>
      </w:pPr>
      <w:r>
        <w:rPr>
          <w:rFonts w:cs="Arial"/>
          <w:noProof/>
        </w:rPr>
        <w:t>Het Bestuursdecreet van 7 december 2018 (B.S. 19.12.2018)</w:t>
      </w:r>
    </w:p>
    <w:p w14:paraId="25117335" w14:textId="77777777" w:rsidR="006D585E" w:rsidRDefault="00927DF1">
      <w:pPr>
        <w:rPr>
          <w:rFonts w:cs="Arial"/>
          <w:noProof/>
        </w:rPr>
      </w:pPr>
      <w:r>
        <w:rPr>
          <w:rFonts w:cs="Arial"/>
          <w:noProof/>
        </w:rPr>
        <w:t xml:space="preserve">Reglement met de voorwaarden voor het plaatsen van terrassen op het openbaar domein, </w:t>
      </w:r>
      <w:r>
        <w:rPr>
          <w:rFonts w:cs="Arial"/>
          <w:noProof/>
          <w:lang w:val="nl" w:eastAsia="nl"/>
        </w:rPr>
        <w:t>30 maart 2020</w:t>
      </w:r>
    </w:p>
    <w:p w14:paraId="297D721A" w14:textId="77777777" w:rsidR="006D585E" w:rsidRDefault="00927DF1">
      <w:pPr>
        <w:rPr>
          <w:rFonts w:cs="Arial"/>
          <w:noProof/>
        </w:rPr>
      </w:pPr>
      <w:r>
        <w:rPr>
          <w:rFonts w:cs="Arial"/>
          <w:noProof/>
        </w:rPr>
        <w:t>De bepalingen uit het Algemeen Politieverordening omtrent het privatief gebruik van de openbare weg</w:t>
      </w:r>
    </w:p>
    <w:p w14:paraId="0DB98800" w14:textId="77777777" w:rsidR="00EC6641" w:rsidRDefault="00EC6641">
      <w:pPr>
        <w:rPr>
          <w:rFonts w:cs="Arial"/>
          <w:noProof/>
        </w:rPr>
      </w:pPr>
    </w:p>
    <w:p w14:paraId="4C8F0B9D" w14:textId="77777777" w:rsidR="006F5BE1" w:rsidRPr="00117EC3" w:rsidRDefault="00E13602" w:rsidP="00117EC3">
      <w:pPr>
        <w:pStyle w:val="Tekstvaklabel"/>
      </w:pPr>
      <w:r>
        <w:rPr>
          <w:noProof/>
        </w:rPr>
        <w:t>Feiten, context en informatie</w:t>
      </w:r>
    </w:p>
    <w:p w14:paraId="26BD5A68" w14:textId="77777777" w:rsidR="00E13602" w:rsidRDefault="00927DF1">
      <w:pPr>
        <w:rPr>
          <w:rFonts w:cs="Arial"/>
          <w:noProof/>
        </w:rPr>
      </w:pPr>
      <w:r>
        <w:rPr>
          <w:rFonts w:cs="Arial"/>
          <w:noProof/>
        </w:rPr>
        <w:t>In overleg met diverse diensten,  adviesraden, handelaars en de Ieperse Horeca Federatie worden enkele beperkte wijzigingen aan het reglement voorgelegd.</w:t>
      </w:r>
    </w:p>
    <w:p w14:paraId="49420F7D" w14:textId="77777777" w:rsidR="00E13602" w:rsidRDefault="00927DF1">
      <w:pPr>
        <w:rPr>
          <w:rFonts w:cs="Arial"/>
          <w:noProof/>
        </w:rPr>
      </w:pPr>
      <w:r>
        <w:rPr>
          <w:rFonts w:cs="Arial"/>
          <w:noProof/>
          <w:shd w:val="clear" w:color="auto" w:fill="FFFFFF"/>
        </w:rPr>
        <w:t xml:space="preserve">Vermits de </w:t>
      </w:r>
      <w:r>
        <w:rPr>
          <w:rFonts w:cs="Arial"/>
          <w:noProof/>
          <w:u w:val="single"/>
          <w:shd w:val="clear" w:color="auto" w:fill="FFFFFF"/>
        </w:rPr>
        <w:t>regeling extra uitbreiding terrassen</w:t>
      </w:r>
      <w:r>
        <w:rPr>
          <w:rFonts w:cs="Arial"/>
          <w:noProof/>
          <w:shd w:val="clear" w:color="auto" w:fill="FFFFFF"/>
        </w:rPr>
        <w:t xml:space="preserve"> geregeld leidde tot onvrede tussen uitbaters die wel en niet konden uitbreiden en voor heel wat extra overtredingen en controlewerk zorgde, wordt artikel 17 vanaf het seizoen 2025 grotendeels afgeschaft. Op dit ogenblik maakt trouwens bijna niemand meer gebruik van deze mogelijkheid, onder meer doordat het moeilijk is om personeel te vinden om de extra klanten te bedienen.</w:t>
      </w:r>
    </w:p>
    <w:p w14:paraId="065901BC" w14:textId="77777777" w:rsidR="00E13602" w:rsidRDefault="00927DF1">
      <w:pPr>
        <w:rPr>
          <w:rFonts w:cs="Arial"/>
          <w:noProof/>
        </w:rPr>
      </w:pPr>
      <w:r>
        <w:rPr>
          <w:rFonts w:cs="Arial"/>
          <w:noProof/>
          <w:shd w:val="clear" w:color="auto" w:fill="FFFFFF"/>
        </w:rPr>
        <w:t xml:space="preserve">Daarnaast wordt een regeling voor de </w:t>
      </w:r>
      <w:r>
        <w:rPr>
          <w:rFonts w:cs="Arial"/>
          <w:noProof/>
          <w:u w:val="single"/>
          <w:shd w:val="clear" w:color="auto" w:fill="FFFFFF"/>
        </w:rPr>
        <w:t>terrassen op het Vandenpeereboomplein</w:t>
      </w:r>
      <w:r>
        <w:rPr>
          <w:rFonts w:cs="Arial"/>
          <w:noProof/>
          <w:shd w:val="clear" w:color="auto" w:fill="FFFFFF"/>
        </w:rPr>
        <w:t xml:space="preserve"> vastgelegd, nu de renovatiewerken op het plein achter de rug zijn. </w:t>
      </w:r>
      <w:r>
        <w:rPr>
          <w:rFonts w:cs="Arial"/>
          <w:noProof/>
          <w:shd w:val="clear" w:color="auto" w:fill="FFFFFF"/>
        </w:rPr>
        <w:br/>
      </w:r>
      <w:r>
        <w:rPr>
          <w:rFonts w:cs="Arial"/>
          <w:noProof/>
        </w:rPr>
        <w:t>Al dan niet permanente luifelterrassen van 4 m diepte kunnen geplaatst worden tot aan de goot.  Afgebakende terrassen werden niet toegestaan aangezien er onvoldoende ruimte is, rekening houdend met fietsers die in beide richting kunnen rijden en eventueel moeten kunnen uitwijken. In de plaats kan worden gewerkt met losse terrassen op vooraf aangevraagde en goedgekeurde locaties. </w:t>
      </w:r>
    </w:p>
    <w:p w14:paraId="1FA43C2D" w14:textId="77777777" w:rsidR="00E13602" w:rsidRDefault="00927DF1">
      <w:pPr>
        <w:rPr>
          <w:rFonts w:cs="Arial"/>
          <w:noProof/>
        </w:rPr>
      </w:pPr>
      <w:r>
        <w:rPr>
          <w:rFonts w:cs="Arial"/>
          <w:noProof/>
          <w:shd w:val="clear" w:color="auto" w:fill="FFFFFF"/>
        </w:rPr>
        <w:t xml:space="preserve">Tenslotte wordt ook het </w:t>
      </w:r>
      <w:r>
        <w:rPr>
          <w:rFonts w:cs="Arial"/>
          <w:noProof/>
          <w:u w:val="single"/>
          <w:shd w:val="clear" w:color="auto" w:fill="FFFFFF"/>
        </w:rPr>
        <w:t>indicatieve terrasplan</w:t>
      </w:r>
      <w:r>
        <w:rPr>
          <w:rFonts w:cs="Arial"/>
          <w:noProof/>
          <w:shd w:val="clear" w:color="auto" w:fill="FFFFFF"/>
        </w:rPr>
        <w:t xml:space="preserve"> van de Grote Markt uit 2023 ter goedkeuring aan de gemeenteraad voorgelegd. </w:t>
      </w:r>
      <w:r>
        <w:rPr>
          <w:rFonts w:cs="Arial"/>
          <w:noProof/>
          <w:shd w:val="clear" w:color="auto" w:fill="FFFFFF"/>
        </w:rPr>
        <w:br/>
      </w:r>
      <w:r>
        <w:rPr>
          <w:rFonts w:cs="Arial"/>
          <w:noProof/>
        </w:rPr>
        <w:t>Bij de behandeling van sommige terrasaanvragen werd vastgesteld dat het indicatief terrasplan, dat hoort bij het terrasreglement dat in de gemeenteraad van 1 april 2019 werd goedgekeurd, moeilijk toepasbaar was. Na intern overleg van de betrokken diensten werd volgende oplossing voorgesteld:</w:t>
      </w:r>
    </w:p>
    <w:p w14:paraId="7AA54AA2" w14:textId="77777777" w:rsidR="00E13602" w:rsidRDefault="00927DF1">
      <w:pPr>
        <w:numPr>
          <w:ilvl w:val="0"/>
          <w:numId w:val="1"/>
        </w:numPr>
        <w:rPr>
          <w:rFonts w:cs="Arial"/>
          <w:noProof/>
        </w:rPr>
      </w:pPr>
      <w:r>
        <w:rPr>
          <w:rFonts w:cs="Arial"/>
          <w:noProof/>
        </w:rPr>
        <w:t>Op de Grote Markt tussen de Rijselstraat en Sint-Jacobsstraat zou overal een maximale terrasdiepte van 3,50 m worden toegestaan MITS de voetpadruimte tussen het afgebakend terras en het luifelterras minstens 1,90 m meet. </w:t>
      </w:r>
    </w:p>
    <w:p w14:paraId="322D2336" w14:textId="77777777" w:rsidR="00E13602" w:rsidRDefault="00927DF1">
      <w:pPr>
        <w:numPr>
          <w:ilvl w:val="0"/>
          <w:numId w:val="1"/>
        </w:numPr>
        <w:rPr>
          <w:rFonts w:cs="Arial"/>
          <w:noProof/>
        </w:rPr>
      </w:pPr>
      <w:r>
        <w:rPr>
          <w:rFonts w:cs="Arial"/>
          <w:noProof/>
        </w:rPr>
        <w:lastRenderedPageBreak/>
        <w:t>Tussen de d’Hondtstraat en de Gevangenisstraat meet de vrije voetpadruimte 2,60 m bij een luifelterras van 3,50 m diep.</w:t>
      </w:r>
    </w:p>
    <w:p w14:paraId="08AC99EC" w14:textId="77777777" w:rsidR="00E13602" w:rsidRDefault="00927DF1">
      <w:pPr>
        <w:numPr>
          <w:ilvl w:val="0"/>
          <w:numId w:val="1"/>
        </w:numPr>
        <w:rPr>
          <w:rFonts w:cs="Arial"/>
          <w:noProof/>
        </w:rPr>
      </w:pPr>
      <w:r>
        <w:rPr>
          <w:rFonts w:cs="Arial"/>
          <w:noProof/>
        </w:rPr>
        <w:t>Tussen de Gevangenisstraat en de Sint-Jacobstraat meet de vrije voetpadruimte 1,90 m bij een luifelterras van 3,50 m diep.</w:t>
      </w:r>
    </w:p>
    <w:p w14:paraId="6099BB43" w14:textId="77777777" w:rsidR="00E13602" w:rsidRDefault="00927DF1">
      <w:pPr>
        <w:numPr>
          <w:ilvl w:val="0"/>
          <w:numId w:val="1"/>
        </w:numPr>
        <w:rPr>
          <w:rFonts w:cs="Arial"/>
          <w:noProof/>
        </w:rPr>
      </w:pPr>
      <w:r>
        <w:rPr>
          <w:rFonts w:cs="Arial"/>
          <w:noProof/>
        </w:rPr>
        <w:t>Alle vergunde permanente luifelterrassen tussen de d’Hondtstraat en de Sint-Jacobstraat hebben een diepte van 3,50 m.</w:t>
      </w:r>
    </w:p>
    <w:p w14:paraId="04B1F2F4" w14:textId="77777777" w:rsidR="00E13602" w:rsidRDefault="00927DF1">
      <w:pPr>
        <w:numPr>
          <w:ilvl w:val="0"/>
          <w:numId w:val="1"/>
        </w:numPr>
        <w:rPr>
          <w:rFonts w:cs="Arial"/>
          <w:noProof/>
        </w:rPr>
      </w:pPr>
      <w:r>
        <w:rPr>
          <w:rFonts w:cs="Arial"/>
          <w:noProof/>
        </w:rPr>
        <w:t>Voor het deel tussen de Rijselstraat en de d’Hondtstraat varieert de terrasdiepte. De breedte van de voetpadzone dient minimaal 1,90 m te zijn.</w:t>
      </w:r>
    </w:p>
    <w:p w14:paraId="39C2268D" w14:textId="77777777" w:rsidR="00E13602" w:rsidRDefault="00927DF1">
      <w:pPr>
        <w:rPr>
          <w:rFonts w:cs="Arial"/>
          <w:noProof/>
        </w:rPr>
      </w:pPr>
      <w:r>
        <w:rPr>
          <w:rFonts w:cs="Arial"/>
          <w:noProof/>
        </w:rPr>
        <w:t>Het nieuwe indicatieve terrasplan van de Grote Markt werd goedgekeurd in het schepencollege van 23 januari 2023, maar dient nog goedgekeurd te worden door de gemeenteraad. </w:t>
      </w:r>
    </w:p>
    <w:p w14:paraId="684DB3A1" w14:textId="77777777" w:rsidR="00E13602" w:rsidRDefault="00E13602">
      <w:pPr>
        <w:rPr>
          <w:rFonts w:cs="Arial"/>
          <w:noProof/>
        </w:rPr>
      </w:pPr>
    </w:p>
    <w:p w14:paraId="489DEDB5" w14:textId="77777777" w:rsidR="005B396D" w:rsidRPr="00B753B8" w:rsidRDefault="005B396D">
      <w:pPr>
        <w:ind w:left="993" w:hanging="993"/>
        <w:rPr>
          <w:rFonts w:cs="Arial"/>
          <w:b/>
          <w:u w:val="single"/>
        </w:rPr>
      </w:pPr>
    </w:p>
    <w:p w14:paraId="6DB50EEB" w14:textId="77777777" w:rsidR="005B396D" w:rsidRPr="00C712E1" w:rsidRDefault="00927DF1" w:rsidP="00C712E1">
      <w:pPr>
        <w:spacing w:after="60"/>
        <w:ind w:left="992" w:hanging="992"/>
        <w:rPr>
          <w:rFonts w:cs="Arial"/>
          <w:u w:val="single"/>
        </w:rPr>
      </w:pPr>
      <w:r w:rsidRPr="00C712E1">
        <w:rPr>
          <w:rFonts w:cs="Arial"/>
          <w:u w:val="single"/>
        </w:rPr>
        <w:t>BESCHIKKEND GEDEELTE</w:t>
      </w:r>
    </w:p>
    <w:p w14:paraId="560A493A" w14:textId="77777777" w:rsidR="00A1140B" w:rsidRDefault="00927DF1" w:rsidP="005B396D">
      <w:pPr>
        <w:tabs>
          <w:tab w:val="left" w:pos="709"/>
          <w:tab w:val="left" w:pos="4942"/>
        </w:tabs>
        <w:rPr>
          <w:rFonts w:cs="Arial"/>
          <w:noProof/>
          <w:color w:val="000000"/>
          <w:szCs w:val="22"/>
        </w:rPr>
      </w:pPr>
      <w:r>
        <w:rPr>
          <w:rFonts w:cs="Arial"/>
          <w:noProof/>
          <w:color w:val="000000"/>
          <w:szCs w:val="22"/>
        </w:rPr>
        <w:t xml:space="preserve">Op basis van deze overwegingen besluit de raad met 18 ja stemmen, 2 onthoudingen (de </w:t>
      </w:r>
      <w:r>
        <w:rPr>
          <w:rFonts w:cs="Arial"/>
          <w:noProof/>
          <w:color w:val="000000"/>
          <w:szCs w:val="22"/>
        </w:rPr>
        <w:t>raadsleden Six en Kinoo) tegen 11 neen stemmen (de raadsleden Goudeseune, Bolle, V. Despeghel, Verkruysse, N. Vandamme, W. Vandamme, Bossaert, J. Despeghel, Deygers, Demeyere en Louwyck) om de voorgestelde aanpassingen goed te keuren en volgende versie van het reglement als definitief te beschouwen en de vorige versie goedgekeurd in de zitting van de gemeenteraad van 30 maart 2020 op te heffen:</w:t>
      </w:r>
    </w:p>
    <w:p w14:paraId="099E4648" w14:textId="77777777" w:rsidR="00EC6641" w:rsidRDefault="00EC6641" w:rsidP="005B396D">
      <w:pPr>
        <w:tabs>
          <w:tab w:val="left" w:pos="709"/>
          <w:tab w:val="left" w:pos="4942"/>
        </w:tabs>
        <w:rPr>
          <w:rFonts w:cs="Arial"/>
          <w:noProof/>
          <w:color w:val="000000"/>
          <w:szCs w:val="22"/>
        </w:rPr>
      </w:pPr>
    </w:p>
    <w:p w14:paraId="63A819A6" w14:textId="77777777" w:rsidR="00A1140B" w:rsidRDefault="00927DF1" w:rsidP="005B396D">
      <w:pPr>
        <w:tabs>
          <w:tab w:val="left" w:pos="709"/>
          <w:tab w:val="left" w:pos="4942"/>
        </w:tabs>
        <w:rPr>
          <w:rFonts w:cs="Arial"/>
          <w:noProof/>
          <w:color w:val="000000"/>
          <w:szCs w:val="22"/>
        </w:rPr>
      </w:pPr>
      <w:r>
        <w:rPr>
          <w:rFonts w:cs="Arial"/>
          <w:b/>
          <w:bCs/>
          <w:noProof/>
          <w:color w:val="000000"/>
          <w:szCs w:val="22"/>
          <w:u w:val="single"/>
        </w:rPr>
        <w:t>Definities</w:t>
      </w:r>
    </w:p>
    <w:p w14:paraId="42ECDE81"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1   a) Onder terrassen worden begrepen:</w:t>
      </w:r>
    </w:p>
    <w:p w14:paraId="1420D59B" w14:textId="77777777" w:rsidR="00A1140B" w:rsidRDefault="00927DF1" w:rsidP="005B396D">
      <w:pPr>
        <w:tabs>
          <w:tab w:val="left" w:pos="709"/>
          <w:tab w:val="left" w:pos="4942"/>
        </w:tabs>
        <w:rPr>
          <w:rFonts w:cs="Arial"/>
          <w:noProof/>
          <w:color w:val="000000"/>
          <w:szCs w:val="22"/>
        </w:rPr>
      </w:pPr>
      <w:r>
        <w:rPr>
          <w:rFonts w:cs="Arial"/>
          <w:noProof/>
          <w:color w:val="000000"/>
          <w:szCs w:val="22"/>
        </w:rPr>
        <w:t xml:space="preserve">- </w:t>
      </w:r>
      <w:r>
        <w:rPr>
          <w:rFonts w:cs="Arial"/>
          <w:noProof/>
          <w:color w:val="000000"/>
          <w:szCs w:val="22"/>
          <w:u w:val="single"/>
        </w:rPr>
        <w:t>Luifelterras</w:t>
      </w:r>
      <w:r>
        <w:rPr>
          <w:rFonts w:cs="Arial"/>
          <w:noProof/>
          <w:color w:val="000000"/>
          <w:szCs w:val="22"/>
        </w:rPr>
        <w:t xml:space="preserve">: Elke inname van het openbaar domein ten </w:t>
      </w:r>
      <w:r>
        <w:rPr>
          <w:rFonts w:cs="Arial"/>
          <w:noProof/>
          <w:color w:val="000000"/>
          <w:szCs w:val="22"/>
        </w:rPr>
        <w:t>bate van een horeca-uitbating, waar eetwaren en/of drank voor consumptie ter plaatse te koop worden aangeboden en die langs boven is beschermd met een luifeldoek en afgebakend is met schermen aan de zijkanten en voorkant.</w:t>
      </w:r>
    </w:p>
    <w:p w14:paraId="4AAF4D83" w14:textId="77777777" w:rsidR="00A1140B" w:rsidRDefault="00927DF1" w:rsidP="005B396D">
      <w:pPr>
        <w:tabs>
          <w:tab w:val="left" w:pos="709"/>
          <w:tab w:val="left" w:pos="4942"/>
        </w:tabs>
        <w:rPr>
          <w:rFonts w:cs="Arial"/>
          <w:noProof/>
          <w:color w:val="000000"/>
          <w:szCs w:val="22"/>
        </w:rPr>
      </w:pPr>
      <w:r>
        <w:rPr>
          <w:rFonts w:cs="Arial"/>
          <w:noProof/>
          <w:color w:val="000000"/>
          <w:szCs w:val="22"/>
        </w:rPr>
        <w:t xml:space="preserve">- </w:t>
      </w:r>
      <w:r>
        <w:rPr>
          <w:rFonts w:cs="Arial"/>
          <w:noProof/>
          <w:color w:val="000000"/>
          <w:szCs w:val="22"/>
          <w:u w:val="single"/>
        </w:rPr>
        <w:t>Afgebakend Terras</w:t>
      </w:r>
      <w:r>
        <w:rPr>
          <w:rFonts w:cs="Arial"/>
          <w:noProof/>
          <w:color w:val="000000"/>
          <w:szCs w:val="22"/>
        </w:rPr>
        <w:t>: Elke inname van het openbaar domein ten bate van een horeca-uitbating, waar eetwaren en/of drank voor consumptie ter plaatse te koop worden aangeboden en afgebakend is met schermen aan de zijkanten en voor- en achterkant. Een afgebakend terras is nooit overdekt, maar parasols worden wel toegelaten.</w:t>
      </w:r>
    </w:p>
    <w:p w14:paraId="423D68E4" w14:textId="77777777" w:rsidR="00A1140B" w:rsidRDefault="00927DF1" w:rsidP="005B396D">
      <w:pPr>
        <w:tabs>
          <w:tab w:val="left" w:pos="709"/>
          <w:tab w:val="left" w:pos="4942"/>
        </w:tabs>
        <w:rPr>
          <w:rFonts w:cs="Arial"/>
          <w:noProof/>
          <w:color w:val="000000"/>
          <w:szCs w:val="22"/>
        </w:rPr>
      </w:pPr>
      <w:r>
        <w:rPr>
          <w:rFonts w:cs="Arial"/>
          <w:noProof/>
          <w:color w:val="000000"/>
          <w:szCs w:val="22"/>
        </w:rPr>
        <w:t xml:space="preserve">- </w:t>
      </w:r>
      <w:r>
        <w:rPr>
          <w:rFonts w:cs="Arial"/>
          <w:noProof/>
          <w:color w:val="000000"/>
          <w:szCs w:val="22"/>
          <w:u w:val="single"/>
        </w:rPr>
        <w:t>Los Terras</w:t>
      </w:r>
      <w:r>
        <w:rPr>
          <w:rFonts w:cs="Arial"/>
          <w:noProof/>
          <w:color w:val="000000"/>
          <w:szCs w:val="22"/>
        </w:rPr>
        <w:t>: Elke inname van het openbaar domein ten bate van een horeca-uitbating, waar eetwaren en/of drank voor consumptie ter plaatse te koop worden aangeboden en niet is afgebakend met schermen.</w:t>
      </w:r>
    </w:p>
    <w:p w14:paraId="57E2822C" w14:textId="77777777" w:rsidR="00927DF1" w:rsidRDefault="00927DF1" w:rsidP="005B396D">
      <w:pPr>
        <w:tabs>
          <w:tab w:val="left" w:pos="709"/>
          <w:tab w:val="left" w:pos="4942"/>
        </w:tabs>
        <w:rPr>
          <w:rFonts w:cs="Arial"/>
          <w:noProof/>
          <w:color w:val="000000"/>
          <w:szCs w:val="22"/>
        </w:rPr>
      </w:pPr>
    </w:p>
    <w:p w14:paraId="48EDC58C" w14:textId="77777777" w:rsidR="00A1140B" w:rsidRDefault="00927DF1" w:rsidP="005B396D">
      <w:pPr>
        <w:tabs>
          <w:tab w:val="left" w:pos="709"/>
          <w:tab w:val="left" w:pos="4942"/>
        </w:tabs>
        <w:rPr>
          <w:rFonts w:cs="Arial"/>
          <w:noProof/>
          <w:color w:val="000000"/>
          <w:szCs w:val="22"/>
        </w:rPr>
      </w:pPr>
      <w:r>
        <w:rPr>
          <w:rFonts w:cs="Arial"/>
          <w:noProof/>
          <w:color w:val="000000"/>
          <w:szCs w:val="22"/>
        </w:rPr>
        <w:t>             b) Voor het bepalen van de voorwaarden voor het plaatsen van terrassen wordt het openbaar domein ingedeeld in 3 zones:</w:t>
      </w:r>
    </w:p>
    <w:p w14:paraId="64C07A14" w14:textId="77777777" w:rsidR="00A1140B" w:rsidRDefault="00927DF1" w:rsidP="005B396D">
      <w:pPr>
        <w:tabs>
          <w:tab w:val="left" w:pos="709"/>
          <w:tab w:val="left" w:pos="4942"/>
        </w:tabs>
        <w:rPr>
          <w:rFonts w:cs="Arial"/>
          <w:noProof/>
          <w:color w:val="000000"/>
          <w:szCs w:val="22"/>
        </w:rPr>
      </w:pPr>
      <w:r>
        <w:rPr>
          <w:rFonts w:cs="Arial"/>
          <w:noProof/>
          <w:color w:val="000000"/>
          <w:szCs w:val="22"/>
        </w:rPr>
        <w:t>ZONE A : Grote Markt en Vandenpeereboomplein</w:t>
      </w:r>
    </w:p>
    <w:p w14:paraId="47183286" w14:textId="77777777" w:rsidR="00A1140B" w:rsidRDefault="00927DF1" w:rsidP="005B396D">
      <w:pPr>
        <w:tabs>
          <w:tab w:val="left" w:pos="709"/>
          <w:tab w:val="left" w:pos="4942"/>
        </w:tabs>
        <w:rPr>
          <w:rFonts w:cs="Arial"/>
          <w:noProof/>
          <w:color w:val="000000"/>
          <w:szCs w:val="22"/>
        </w:rPr>
      </w:pPr>
      <w:r>
        <w:rPr>
          <w:rFonts w:cs="Arial"/>
          <w:noProof/>
          <w:color w:val="000000"/>
          <w:szCs w:val="22"/>
        </w:rPr>
        <w:t>ZONE B : Historische binnenstad intra-muros</w:t>
      </w:r>
    </w:p>
    <w:p w14:paraId="06570FAE" w14:textId="77777777" w:rsidR="00A1140B" w:rsidRDefault="00927DF1" w:rsidP="005B396D">
      <w:pPr>
        <w:tabs>
          <w:tab w:val="left" w:pos="709"/>
          <w:tab w:val="left" w:pos="4942"/>
        </w:tabs>
        <w:rPr>
          <w:rFonts w:cs="Arial"/>
          <w:noProof/>
          <w:color w:val="000000"/>
          <w:szCs w:val="22"/>
        </w:rPr>
      </w:pPr>
      <w:r>
        <w:rPr>
          <w:rFonts w:cs="Arial"/>
          <w:noProof/>
          <w:color w:val="000000"/>
          <w:szCs w:val="22"/>
        </w:rPr>
        <w:t>ZONE C : Alle overige straten</w:t>
      </w:r>
    </w:p>
    <w:p w14:paraId="5501473F" w14:textId="77777777" w:rsidR="00A1140B" w:rsidRDefault="00927DF1" w:rsidP="005B396D">
      <w:pPr>
        <w:tabs>
          <w:tab w:val="left" w:pos="709"/>
          <w:tab w:val="left" w:pos="4942"/>
        </w:tabs>
        <w:rPr>
          <w:rFonts w:cs="Arial"/>
          <w:noProof/>
          <w:color w:val="000000"/>
          <w:szCs w:val="22"/>
        </w:rPr>
      </w:pPr>
      <w:r>
        <w:rPr>
          <w:rFonts w:cs="Arial"/>
          <w:noProof/>
          <w:color w:val="000000"/>
          <w:szCs w:val="22"/>
        </w:rPr>
        <w:t>Een richtinggevend plan met de zones wordt toegevoegd aan dit reglement.</w:t>
      </w:r>
    </w:p>
    <w:p w14:paraId="283076ED" w14:textId="77777777" w:rsidR="00EC6641" w:rsidRDefault="00EC6641" w:rsidP="005B396D">
      <w:pPr>
        <w:tabs>
          <w:tab w:val="left" w:pos="709"/>
          <w:tab w:val="left" w:pos="4942"/>
        </w:tabs>
        <w:rPr>
          <w:rFonts w:cs="Arial"/>
          <w:noProof/>
          <w:color w:val="000000"/>
          <w:szCs w:val="22"/>
        </w:rPr>
      </w:pPr>
    </w:p>
    <w:p w14:paraId="2D172F34" w14:textId="77777777" w:rsidR="00A1140B" w:rsidRDefault="00927DF1" w:rsidP="005B396D">
      <w:pPr>
        <w:tabs>
          <w:tab w:val="left" w:pos="709"/>
          <w:tab w:val="left" w:pos="4942"/>
        </w:tabs>
        <w:rPr>
          <w:rFonts w:cs="Arial"/>
          <w:noProof/>
          <w:color w:val="000000"/>
          <w:szCs w:val="22"/>
        </w:rPr>
      </w:pPr>
      <w:r>
        <w:rPr>
          <w:rFonts w:cs="Arial"/>
          <w:b/>
          <w:bCs/>
          <w:noProof/>
          <w:color w:val="000000"/>
          <w:szCs w:val="22"/>
          <w:u w:val="single"/>
        </w:rPr>
        <w:t>Soorten Terras en hun voorwaarden</w:t>
      </w:r>
      <w:r>
        <w:rPr>
          <w:rFonts w:cs="Arial"/>
          <w:noProof/>
          <w:color w:val="000000"/>
          <w:szCs w:val="22"/>
          <w:u w:val="single"/>
        </w:rPr>
        <w:t xml:space="preserve"> </w:t>
      </w:r>
    </w:p>
    <w:p w14:paraId="6D7AA645" w14:textId="77777777" w:rsidR="00A1140B" w:rsidRDefault="00927DF1" w:rsidP="005B396D">
      <w:pPr>
        <w:tabs>
          <w:tab w:val="left" w:pos="709"/>
          <w:tab w:val="left" w:pos="4942"/>
        </w:tabs>
        <w:rPr>
          <w:rFonts w:cs="Arial"/>
          <w:noProof/>
          <w:color w:val="000000"/>
          <w:szCs w:val="22"/>
        </w:rPr>
      </w:pPr>
      <w:r>
        <w:rPr>
          <w:rFonts w:cs="Arial"/>
          <w:b/>
          <w:bCs/>
          <w:i/>
          <w:iCs/>
          <w:noProof/>
          <w:color w:val="000000"/>
          <w:szCs w:val="22"/>
          <w:u w:val="single"/>
        </w:rPr>
        <w:t>LUIFELTERRAS</w:t>
      </w:r>
      <w:r>
        <w:rPr>
          <w:rFonts w:cs="Arial"/>
          <w:noProof/>
          <w:color w:val="000000"/>
          <w:szCs w:val="22"/>
        </w:rPr>
        <w:t xml:space="preserve"> :</w:t>
      </w:r>
    </w:p>
    <w:p w14:paraId="154990BE" w14:textId="77777777" w:rsidR="00A1140B" w:rsidRDefault="00927DF1" w:rsidP="005B396D">
      <w:pPr>
        <w:tabs>
          <w:tab w:val="left" w:pos="709"/>
          <w:tab w:val="left" w:pos="4942"/>
        </w:tabs>
        <w:rPr>
          <w:rFonts w:cs="Arial"/>
          <w:noProof/>
          <w:color w:val="000000"/>
          <w:szCs w:val="22"/>
        </w:rPr>
      </w:pPr>
      <w:r>
        <w:rPr>
          <w:rFonts w:cs="Arial"/>
          <w:noProof/>
          <w:color w:val="000000"/>
          <w:szCs w:val="22"/>
        </w:rPr>
        <w:t>Elke inname van het openbaar domein ten bate van een horeca-uitbating, waar eetwaren en/of drank voor consumptie ter plaatse te koop worden aangeboden en die langs boven is beschermd met een luifeldoek en afgebakend is met schermen aan de zijkanten en voorkant.</w:t>
      </w:r>
    </w:p>
    <w:p w14:paraId="42427D40" w14:textId="77777777" w:rsidR="00A1140B" w:rsidRDefault="00927DF1" w:rsidP="005B396D">
      <w:pPr>
        <w:tabs>
          <w:tab w:val="left" w:pos="709"/>
          <w:tab w:val="left" w:pos="4942"/>
        </w:tabs>
        <w:rPr>
          <w:rFonts w:cs="Arial"/>
          <w:noProof/>
          <w:color w:val="000000"/>
          <w:szCs w:val="22"/>
        </w:rPr>
      </w:pPr>
      <w:r>
        <w:rPr>
          <w:rFonts w:cs="Arial"/>
          <w:noProof/>
          <w:color w:val="000000"/>
          <w:szCs w:val="22"/>
        </w:rPr>
        <w:t>Luifelterrassen zijn enkel toegelaten in zone A en kunnen geplaatst worden in de periode 1 januari – 31 december, of in de periode 1 april – 11 november.</w:t>
      </w:r>
    </w:p>
    <w:p w14:paraId="0BCBCAE2"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2       Bij het plaatsen van een luifelterras kunnen in geen geval aanpassingen worden gedaan aan de bestaande voorgevel van het gebouw. Bij een beschermd monument kan het permanent luifelterras op geen enkele wijze verankerd worden in de voorgevel van het beschermde monument.</w:t>
      </w:r>
    </w:p>
    <w:p w14:paraId="2432F048"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3       De vloer van dit terras kan een maximale hoogte van 15 cm hebben, moet toegankelijk zijn via een hellend vlak, en voorzien zijn van een antisliplaag. Het hellend vlak dient te worden ingewerkt in de vloer van het terras en heeft een hellingspercentage van maximaal 10% (vloer tot 10 cm hoogte) of van maximaal 8,3% (vloer 10 tot 15 cm hoogte). Boven- en onderaan dient een vrije draairuimte voorzien te worden van 150 x 150 cm. Een afrijdbeveiliging van minimaal 5 cm hoog dient voorzien te worden aa</w:t>
      </w:r>
      <w:r>
        <w:rPr>
          <w:rFonts w:cs="Arial"/>
          <w:noProof/>
          <w:color w:val="000000"/>
          <w:szCs w:val="22"/>
        </w:rPr>
        <w:t xml:space="preserve">n de open zijkanten van de helling en de tussenbordessen indien het hoogteverschil groter is dan 10 cm. De vrije breedte van de helling bedraagt minstens 120 cm, en boven- en onderaan de </w:t>
      </w:r>
      <w:r>
        <w:rPr>
          <w:rFonts w:cs="Arial"/>
          <w:noProof/>
          <w:color w:val="000000"/>
          <w:szCs w:val="22"/>
        </w:rPr>
        <w:lastRenderedPageBreak/>
        <w:t>helling wordt een contrasterende strip van minimaal 7 cm breed voorzien.</w:t>
      </w:r>
      <w:r>
        <w:rPr>
          <w:rFonts w:cs="Arial"/>
          <w:noProof/>
          <w:color w:val="000000"/>
          <w:szCs w:val="22"/>
        </w:rPr>
        <w:br/>
        <w:t>De vloer dient volledig dicht te zijn door middel van uitneembare panelen die jaarlijks minstens één maal moeten uitgehaald worden om onder het terras te reinigen. De vloer mag niet rechtstreeks op bestaande betegeling worden geplaatst of verankerd wor</w:t>
      </w:r>
      <w:r>
        <w:rPr>
          <w:rFonts w:cs="Arial"/>
          <w:noProof/>
          <w:color w:val="000000"/>
          <w:szCs w:val="22"/>
        </w:rPr>
        <w:t>den.</w:t>
      </w:r>
    </w:p>
    <w:p w14:paraId="5138CC21" w14:textId="77777777" w:rsidR="00A1140B" w:rsidRDefault="00927DF1" w:rsidP="005B396D">
      <w:pPr>
        <w:tabs>
          <w:tab w:val="left" w:pos="709"/>
          <w:tab w:val="left" w:pos="4942"/>
        </w:tabs>
        <w:rPr>
          <w:rFonts w:cs="Arial"/>
          <w:noProof/>
          <w:color w:val="000000"/>
          <w:szCs w:val="22"/>
        </w:rPr>
      </w:pPr>
      <w:r>
        <w:rPr>
          <w:rFonts w:cs="Arial"/>
          <w:noProof/>
          <w:color w:val="000000"/>
          <w:szCs w:val="22"/>
        </w:rPr>
        <w:t xml:space="preserve">Art 4       De zijkanten en de voorkant van het terras zijn afgesloten met ondoorzichtige schermen van 100 cm hoogte boven bestrating openbaar domein. Daarboven kunnen ze glashelder en zonder enige vorm van teksten en/of publiciteit worden afgewerkt. De glasheldere opstukken aan de voorkant kunnen enkel worden geplaatst vanaf 1 oktober tot 31 mei; buiten die periode moeten ze worden weggenomen of naar beneden geschoven. </w:t>
      </w:r>
      <w:r>
        <w:rPr>
          <w:rFonts w:cs="Arial"/>
          <w:noProof/>
          <w:color w:val="000000"/>
          <w:szCs w:val="22"/>
        </w:rPr>
        <w:br/>
        <w:t>Aan de voorzijde kan op de schermen één zuil geplaatst worden met een maximale breedte van 30 cm ten einde te voldoen aan de voorwaarden van de economische inspectie (menukaart). Aankondigingen e.d. in functie van de uitbating van de zaak (vb dagmenu; publiciteit en reclame worden in geen geval toegestaan) dienen in de vorm van een bord (maximale afmeting 50 cm hoog x 100 cm breed) aangebracht te worden aan de ondoorzichtige voorste schermen en moeten kunnen worden weggehaald. Buiten de terraszone is het d</w:t>
      </w:r>
      <w:r>
        <w:rPr>
          <w:rFonts w:cs="Arial"/>
          <w:noProof/>
          <w:color w:val="000000"/>
          <w:szCs w:val="22"/>
        </w:rPr>
        <w:t>an ook niet toegelaten extra objecten te plaatsen.</w:t>
      </w:r>
    </w:p>
    <w:p w14:paraId="0AFBDCE4" w14:textId="77777777" w:rsidR="00A1140B" w:rsidRDefault="00927DF1" w:rsidP="005B396D">
      <w:pPr>
        <w:tabs>
          <w:tab w:val="left" w:pos="709"/>
          <w:tab w:val="left" w:pos="4942"/>
        </w:tabs>
        <w:rPr>
          <w:rFonts w:cs="Arial"/>
          <w:noProof/>
          <w:color w:val="000000"/>
          <w:szCs w:val="22"/>
        </w:rPr>
      </w:pPr>
      <w:r>
        <w:rPr>
          <w:rFonts w:cs="Arial"/>
          <w:noProof/>
          <w:color w:val="000000"/>
          <w:szCs w:val="22"/>
        </w:rPr>
        <w:t>Boven de zijdelingse schermen tot aan de onderzijde van de luifel kan een glasheldere constructie worden voorzien.</w:t>
      </w:r>
    </w:p>
    <w:p w14:paraId="7B55D491" w14:textId="77777777" w:rsidR="00A1140B" w:rsidRDefault="00927DF1" w:rsidP="005B396D">
      <w:pPr>
        <w:tabs>
          <w:tab w:val="left" w:pos="709"/>
          <w:tab w:val="left" w:pos="4942"/>
        </w:tabs>
        <w:rPr>
          <w:rFonts w:cs="Arial"/>
          <w:noProof/>
          <w:color w:val="000000"/>
          <w:szCs w:val="22"/>
        </w:rPr>
      </w:pPr>
      <w:r>
        <w:rPr>
          <w:rFonts w:cs="Arial"/>
          <w:noProof/>
          <w:color w:val="000000"/>
          <w:szCs w:val="22"/>
        </w:rPr>
        <w:t>Voor de kleuren van de schermen dient gekozen te worden uit de volgende 2 mogelijkheden: RAL 7016 (antracietgrijs) en RAL 7006 (beigegrijs).</w:t>
      </w:r>
    </w:p>
    <w:p w14:paraId="26C8B24B"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5       De luifels zijn uniform en hebben als kleur RAL 7006 (beigegrijs). Op de luifels wordt geen reclame gemaakt.</w:t>
      </w:r>
    </w:p>
    <w:p w14:paraId="7C6CA535" w14:textId="77777777" w:rsidR="00A1140B" w:rsidRDefault="00927DF1" w:rsidP="005B396D">
      <w:pPr>
        <w:tabs>
          <w:tab w:val="left" w:pos="709"/>
          <w:tab w:val="left" w:pos="4942"/>
        </w:tabs>
        <w:rPr>
          <w:rFonts w:cs="Arial"/>
          <w:noProof/>
          <w:color w:val="000000"/>
          <w:szCs w:val="22"/>
        </w:rPr>
      </w:pPr>
      <w:r>
        <w:rPr>
          <w:rFonts w:cs="Arial"/>
          <w:noProof/>
          <w:color w:val="000000"/>
          <w:szCs w:val="22"/>
        </w:rPr>
        <w:t>De maximale hoogte waarop de luifel aan de gevel van het hoofdgebouw is bevestigd, bedraagt 4 meter vanaf de vaste grond. De hoogte aan de voorzijde van het terras bedraagt 245 cm boven de bestrating openbaar domein. Een oversteek van de luifelgeleiders en het luifeldoel voorbij de voorkant en zijkanten is niet toegelaten. De afvloei van hemelwater van het luifeldoek mag niet leiden tot overlast voor de voetgangers.</w:t>
      </w:r>
    </w:p>
    <w:p w14:paraId="6F0AEAC5" w14:textId="77777777" w:rsidR="00A1140B" w:rsidRDefault="00927DF1" w:rsidP="005B396D">
      <w:pPr>
        <w:tabs>
          <w:tab w:val="left" w:pos="709"/>
          <w:tab w:val="left" w:pos="4942"/>
        </w:tabs>
        <w:rPr>
          <w:rFonts w:cs="Arial"/>
          <w:noProof/>
          <w:color w:val="000000"/>
          <w:szCs w:val="22"/>
        </w:rPr>
      </w:pPr>
      <w:r>
        <w:rPr>
          <w:rFonts w:cs="Arial"/>
          <w:noProof/>
          <w:color w:val="000000"/>
          <w:szCs w:val="22"/>
        </w:rPr>
        <w:t>In functie van het architecturale karakter van het hoofdgebouw kunnen afwijkingen worden opgelegd, zowel aan de hoogte vooraan als aan de bevestigingshoogte aan het gebouw.</w:t>
      </w:r>
    </w:p>
    <w:p w14:paraId="10DD85F9" w14:textId="77777777" w:rsidR="00A1140B" w:rsidRDefault="00927DF1" w:rsidP="005B396D">
      <w:pPr>
        <w:tabs>
          <w:tab w:val="left" w:pos="709"/>
          <w:tab w:val="left" w:pos="4942"/>
        </w:tabs>
        <w:rPr>
          <w:rFonts w:cs="Arial"/>
          <w:noProof/>
          <w:color w:val="000000"/>
          <w:szCs w:val="22"/>
        </w:rPr>
      </w:pPr>
      <w:r>
        <w:rPr>
          <w:rFonts w:cs="Arial"/>
          <w:noProof/>
          <w:color w:val="000000"/>
          <w:szCs w:val="22"/>
        </w:rPr>
        <w:t xml:space="preserve">Art 6       Verwarmingstoestellen kunnen enkel aan de (zij-)gevel worden bevestigd en moeten BENOR gekeurd zijn. Verplaatsbare toestellen zijn verboden. Het plaatsen van de leidingen en toestellen dienen door een erkend installateur te gebeuren. Geldige keuringsattesten waaruit blijkt dat de verwarmingstoestellen goedgekeurd zijn door een onafhankelijk keuringsmechanisme moeten te allen tijde voorgelegd kunnen worden. Verwarmingstoestellen moeten op een voldoende afstand van brandbare stoffen en materialen </w:t>
      </w:r>
      <w:r>
        <w:rPr>
          <w:rFonts w:cs="Arial"/>
          <w:noProof/>
          <w:color w:val="000000"/>
          <w:szCs w:val="22"/>
        </w:rPr>
        <w:t>opgesteld staan of er zodanig van afgezonderd zijn dat brandgevaar of aanraking voorkomen wordt. De uitbater dient over een aangepaste verzekering te beschikken. Voor een eventueel ecologisch alternatief kan een uitzondering worden toegestaan.</w:t>
      </w:r>
    </w:p>
    <w:p w14:paraId="1D69656B"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7       Muziek op het terras is enkel toegestaan indien het volume wordt beperkt zodat de muziek niet hoorbaar is buiten het terras.</w:t>
      </w:r>
    </w:p>
    <w:p w14:paraId="036E74E8" w14:textId="77777777" w:rsidR="00EC6641" w:rsidRDefault="00EC6641" w:rsidP="005B396D">
      <w:pPr>
        <w:tabs>
          <w:tab w:val="left" w:pos="709"/>
          <w:tab w:val="left" w:pos="4942"/>
        </w:tabs>
        <w:rPr>
          <w:rFonts w:cs="Arial"/>
          <w:noProof/>
          <w:color w:val="000000"/>
          <w:szCs w:val="22"/>
        </w:rPr>
      </w:pPr>
    </w:p>
    <w:p w14:paraId="6F648A0B" w14:textId="77777777" w:rsidR="00A1140B" w:rsidRDefault="00927DF1" w:rsidP="005B396D">
      <w:pPr>
        <w:tabs>
          <w:tab w:val="left" w:pos="709"/>
          <w:tab w:val="left" w:pos="4942"/>
        </w:tabs>
        <w:rPr>
          <w:rFonts w:cs="Arial"/>
          <w:noProof/>
          <w:color w:val="000000"/>
          <w:szCs w:val="22"/>
        </w:rPr>
      </w:pPr>
      <w:r>
        <w:rPr>
          <w:rFonts w:cs="Arial"/>
          <w:b/>
          <w:bCs/>
          <w:i/>
          <w:iCs/>
          <w:noProof/>
          <w:color w:val="000000"/>
          <w:szCs w:val="22"/>
          <w:u w:val="single"/>
        </w:rPr>
        <w:t xml:space="preserve">AFGEBAKEND TERRAS : </w:t>
      </w:r>
    </w:p>
    <w:p w14:paraId="7F10AF78" w14:textId="77777777" w:rsidR="00A1140B" w:rsidRDefault="00927DF1" w:rsidP="005B396D">
      <w:pPr>
        <w:tabs>
          <w:tab w:val="left" w:pos="709"/>
          <w:tab w:val="left" w:pos="4942"/>
        </w:tabs>
        <w:rPr>
          <w:rFonts w:cs="Arial"/>
          <w:noProof/>
          <w:color w:val="000000"/>
          <w:szCs w:val="22"/>
        </w:rPr>
      </w:pPr>
      <w:r>
        <w:rPr>
          <w:rFonts w:cs="Arial"/>
          <w:noProof/>
          <w:color w:val="000000"/>
          <w:szCs w:val="22"/>
        </w:rPr>
        <w:t xml:space="preserve">Elke inname van het openbaar domein ten bate van een horeca-uitbating, waar eetwaren en/of drank voor consumptie ter plaatse te koop worden aangeboden en </w:t>
      </w:r>
      <w:r>
        <w:rPr>
          <w:rFonts w:cs="Arial"/>
          <w:noProof/>
          <w:color w:val="000000"/>
          <w:szCs w:val="22"/>
        </w:rPr>
        <w:t>afgebakend is met schermen aan de zijkanten en voor- en achterkant. Een afgebakend terras is nooit overdekt, maar parasols worden wel toegelaten.</w:t>
      </w:r>
    </w:p>
    <w:p w14:paraId="3E2888F4" w14:textId="77777777" w:rsidR="00A1140B" w:rsidRDefault="00927DF1" w:rsidP="005B396D">
      <w:pPr>
        <w:tabs>
          <w:tab w:val="left" w:pos="709"/>
          <w:tab w:val="left" w:pos="4942"/>
        </w:tabs>
        <w:rPr>
          <w:rFonts w:cs="Arial"/>
          <w:noProof/>
          <w:color w:val="000000"/>
          <w:szCs w:val="22"/>
        </w:rPr>
      </w:pPr>
      <w:r>
        <w:rPr>
          <w:rFonts w:cs="Arial"/>
          <w:noProof/>
          <w:color w:val="000000"/>
          <w:szCs w:val="22"/>
        </w:rPr>
        <w:t>Afgebakende terrassen worden toegelaten in de zones A,B en C en kunnen geplaatst worden in de periode 1 april – 11 november.</w:t>
      </w:r>
    </w:p>
    <w:p w14:paraId="341AC3F2"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8       De vloer van dit terras kan een maximale hoogte van 15 cm hebben, moet toegankelijk zijn via een hellend vlak, en voorzien zijn van een antisliplaag. Het hellend vlak dient te worden ingewerkt in de vloer van het terras en heeft een hellingspercentage van maximaal 10% (vloer tot 10 cm hoogte) of van maximaal 8,3% (vloer 10 tot 15 cm hoogte). Boven- en onderaan dient een vrije draairuimte voorzien te worden van 150 x 150 cm. Een afrijdbeveiliging van minimaal 5 cm hoog dient voorzien te worden aa</w:t>
      </w:r>
      <w:r>
        <w:rPr>
          <w:rFonts w:cs="Arial"/>
          <w:noProof/>
          <w:color w:val="000000"/>
          <w:szCs w:val="22"/>
        </w:rPr>
        <w:t xml:space="preserve">n de open zijkanten van de helling en de tussenbordessen indien het hoogteverschil groter is dan 10 cm. De vrije breedte van de helling bedraagt minstens 120 cm, en boven- en onderaan de helling wordt een contrasterende strip van minimaal 7 cm breed voorzien. </w:t>
      </w:r>
      <w:r>
        <w:rPr>
          <w:rFonts w:cs="Arial"/>
          <w:noProof/>
          <w:color w:val="000000"/>
          <w:szCs w:val="22"/>
        </w:rPr>
        <w:br/>
        <w:t>De verplichting van een helling bij afgebakende terrassen met een vloer vervalt indien de diepte van het terras minder dan 2,5 m bedraagt.</w:t>
      </w:r>
      <w:r>
        <w:rPr>
          <w:rFonts w:cs="Arial"/>
          <w:noProof/>
          <w:color w:val="000000"/>
          <w:szCs w:val="22"/>
        </w:rPr>
        <w:br/>
        <w:t>Het plaatsen van een vloer is geen verplichting.</w:t>
      </w:r>
    </w:p>
    <w:p w14:paraId="01DBE373" w14:textId="77777777" w:rsidR="00A1140B" w:rsidRDefault="00927DF1" w:rsidP="005B396D">
      <w:pPr>
        <w:tabs>
          <w:tab w:val="left" w:pos="709"/>
          <w:tab w:val="left" w:pos="4942"/>
        </w:tabs>
        <w:rPr>
          <w:rFonts w:cs="Arial"/>
          <w:noProof/>
          <w:color w:val="000000"/>
          <w:szCs w:val="22"/>
        </w:rPr>
      </w:pPr>
      <w:r>
        <w:rPr>
          <w:rFonts w:cs="Arial"/>
          <w:noProof/>
          <w:color w:val="000000"/>
          <w:szCs w:val="22"/>
        </w:rPr>
        <w:lastRenderedPageBreak/>
        <w:t xml:space="preserve">Art 9       De schermen voor een afgebakend terras in zone A dienen te worden uitgevoerd in hetzelfde materiaal en hetzelfde RAL-kleur als het luifelterras. Indien er geen luifelterras aanwezig is, dient gekozen te worden uit RAL 7016 (antracietgrijs) en RAL 7006 (beigegrijs). </w:t>
      </w:r>
      <w:r>
        <w:rPr>
          <w:rFonts w:cs="Arial"/>
          <w:noProof/>
          <w:color w:val="000000"/>
          <w:szCs w:val="22"/>
        </w:rPr>
        <w:br/>
        <w:t xml:space="preserve">De zijkanten en de voorkant van het terras zijn afgesloten met ondoorzichtige schermen van 100 cm hoogte boven bestrating openbaar domein. Daarboven kunnen ze glashelder en zonder enige vorm van teksten en/of publiciteit worden afgewerkt. De maximale hoogte van de schermen bedraagt 200 cm. </w:t>
      </w:r>
      <w:r>
        <w:rPr>
          <w:rFonts w:cs="Arial"/>
          <w:noProof/>
          <w:color w:val="000000"/>
          <w:szCs w:val="22"/>
        </w:rPr>
        <w:br/>
        <w:t>Aan de voorzijde kan op de schermen één zuil geplaatst worden met een maximale breedte van 30 cm ten einde te voldoen aan de voorwaarden van de economische inspectie (menukaart). Aankondigingen e.d. in functie van de ui</w:t>
      </w:r>
      <w:r>
        <w:rPr>
          <w:rFonts w:cs="Arial"/>
          <w:noProof/>
          <w:color w:val="000000"/>
          <w:szCs w:val="22"/>
        </w:rPr>
        <w:t>tbating van de zaak (vb dagmenu; publiciteit en reclame worden in geen geval toegestaan) dienen in de vorm van een bord (maximale afmeting 50 cm hoog x 100 cm breed) aangebracht te worden aan de ondoorzichtige voorste schermen en moeten kunnen worden weggehaald. buiten de terraszone In zones A en B is het dan ook niet toegelaten extra objecten te plaatsen.</w:t>
      </w:r>
      <w:r>
        <w:rPr>
          <w:rFonts w:cs="Arial"/>
          <w:noProof/>
          <w:color w:val="000000"/>
          <w:szCs w:val="22"/>
        </w:rPr>
        <w:br/>
        <w:t>De kleur van de schermen heeft een esthetische relatie met het hoofdgebouw; opzichtige of felle kleuren zijn niet toegestaan. Bij de aanvraag is een kleu</w:t>
      </w:r>
      <w:r>
        <w:rPr>
          <w:rFonts w:cs="Arial"/>
          <w:noProof/>
          <w:color w:val="000000"/>
          <w:szCs w:val="22"/>
        </w:rPr>
        <w:t>rstaal of het RAL-nummer gevoegd.</w:t>
      </w:r>
    </w:p>
    <w:p w14:paraId="6BB15FA8" w14:textId="77777777" w:rsidR="00A1140B" w:rsidRDefault="00927DF1" w:rsidP="005B396D">
      <w:pPr>
        <w:tabs>
          <w:tab w:val="left" w:pos="709"/>
          <w:tab w:val="left" w:pos="4942"/>
        </w:tabs>
        <w:rPr>
          <w:rFonts w:cs="Arial"/>
          <w:noProof/>
          <w:color w:val="000000"/>
          <w:szCs w:val="22"/>
        </w:rPr>
      </w:pPr>
      <w:r>
        <w:rPr>
          <w:rFonts w:cs="Arial"/>
          <w:noProof/>
          <w:color w:val="000000"/>
          <w:szCs w:val="22"/>
        </w:rPr>
        <w:t xml:space="preserve">Art 10    De kleuren van de parasols worden opgenomen in de vergunningsaanvraag en hebben een esthetische relatie met het hoofdgebouw; opzichtige of felle kleuren zijn niet toegestaan. Bij de aanvraag is een kleurstaal of het RAL-nummer </w:t>
      </w:r>
      <w:r>
        <w:rPr>
          <w:rFonts w:cs="Arial"/>
          <w:noProof/>
          <w:color w:val="000000"/>
          <w:szCs w:val="22"/>
        </w:rPr>
        <w:t>gevoegd. Reclame op de parasols is enkel toegelaten in zone C, niet in zones A en B.</w:t>
      </w:r>
    </w:p>
    <w:p w14:paraId="0EAFA8AC" w14:textId="77777777" w:rsidR="00A1140B" w:rsidRDefault="00927DF1" w:rsidP="005B396D">
      <w:pPr>
        <w:tabs>
          <w:tab w:val="left" w:pos="709"/>
          <w:tab w:val="left" w:pos="4942"/>
        </w:tabs>
        <w:rPr>
          <w:rFonts w:cs="Arial"/>
          <w:noProof/>
          <w:color w:val="000000"/>
          <w:szCs w:val="22"/>
        </w:rPr>
      </w:pPr>
      <w:r>
        <w:rPr>
          <w:rFonts w:cs="Arial"/>
          <w:noProof/>
          <w:color w:val="000000"/>
          <w:szCs w:val="22"/>
        </w:rPr>
        <w:t>Parasols in de zone A dienen allemaal in één en dezelfde RAL-kleur te zijn uitgevoerd: RAL 7006 (beigegrijs).</w:t>
      </w:r>
    </w:p>
    <w:p w14:paraId="03E6839D"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11    Er worden geen verwarmingstoestellen toegelaten op afgebakende terrassen.</w:t>
      </w:r>
    </w:p>
    <w:p w14:paraId="3D53C932"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12    Er wordt geen muziek toegestaan op afgebakende terrassen.</w:t>
      </w:r>
    </w:p>
    <w:p w14:paraId="76BD623A" w14:textId="77777777" w:rsidR="00EC6641" w:rsidRDefault="00EC6641" w:rsidP="005B396D">
      <w:pPr>
        <w:tabs>
          <w:tab w:val="left" w:pos="709"/>
          <w:tab w:val="left" w:pos="4942"/>
        </w:tabs>
        <w:rPr>
          <w:rFonts w:cs="Arial"/>
          <w:noProof/>
          <w:color w:val="000000"/>
          <w:szCs w:val="22"/>
        </w:rPr>
      </w:pPr>
    </w:p>
    <w:p w14:paraId="525A4E9E" w14:textId="77777777" w:rsidR="00A1140B" w:rsidRDefault="00927DF1" w:rsidP="005B396D">
      <w:pPr>
        <w:tabs>
          <w:tab w:val="left" w:pos="709"/>
          <w:tab w:val="left" w:pos="4942"/>
        </w:tabs>
        <w:rPr>
          <w:rFonts w:cs="Arial"/>
          <w:noProof/>
          <w:color w:val="000000"/>
          <w:szCs w:val="22"/>
        </w:rPr>
      </w:pPr>
      <w:r>
        <w:rPr>
          <w:rFonts w:cs="Arial"/>
          <w:b/>
          <w:bCs/>
          <w:i/>
          <w:iCs/>
          <w:noProof/>
          <w:color w:val="000000"/>
          <w:szCs w:val="22"/>
          <w:u w:val="single"/>
        </w:rPr>
        <w:t xml:space="preserve">LOS TERRAS : </w:t>
      </w:r>
    </w:p>
    <w:p w14:paraId="6D86D9DD" w14:textId="77777777" w:rsidR="00A1140B" w:rsidRDefault="00927DF1" w:rsidP="005B396D">
      <w:pPr>
        <w:tabs>
          <w:tab w:val="left" w:pos="709"/>
          <w:tab w:val="left" w:pos="4942"/>
        </w:tabs>
        <w:rPr>
          <w:rFonts w:cs="Arial"/>
          <w:noProof/>
          <w:color w:val="000000"/>
          <w:szCs w:val="22"/>
        </w:rPr>
      </w:pPr>
      <w:r>
        <w:rPr>
          <w:rFonts w:cs="Arial"/>
          <w:noProof/>
          <w:color w:val="000000"/>
          <w:szCs w:val="22"/>
        </w:rPr>
        <w:t>Elke inname van het openbaar domein ten bate van een horeca-uitbating, waar eetwaren en/of drank voor consumptie ter plaatse te koop worden aangeboden en niet is afgebakend met schermen. Een los terras is nooit overdekt, maar parasols worden wel toegelaten.</w:t>
      </w:r>
    </w:p>
    <w:p w14:paraId="6960E4A6" w14:textId="564170BC" w:rsidR="00A1140B" w:rsidRDefault="00927DF1" w:rsidP="005B396D">
      <w:pPr>
        <w:tabs>
          <w:tab w:val="left" w:pos="709"/>
          <w:tab w:val="left" w:pos="4942"/>
        </w:tabs>
        <w:rPr>
          <w:rFonts w:cs="Arial"/>
          <w:noProof/>
          <w:color w:val="000000"/>
          <w:szCs w:val="22"/>
        </w:rPr>
      </w:pPr>
      <w:r>
        <w:rPr>
          <w:rFonts w:cs="Arial"/>
          <w:noProof/>
          <w:color w:val="000000"/>
          <w:szCs w:val="22"/>
          <w:shd w:val="clear" w:color="auto" w:fill="FFFFFF"/>
        </w:rPr>
        <w:t xml:space="preserve">Losse terrassen worden </w:t>
      </w:r>
      <w:r>
        <w:rPr>
          <w:rFonts w:cs="Arial"/>
          <w:noProof/>
          <w:color w:val="000000"/>
          <w:szCs w:val="22"/>
          <w:shd w:val="clear" w:color="auto" w:fill="FFFFFF"/>
        </w:rPr>
        <w:t xml:space="preserve">in zone A </w:t>
      </w:r>
      <w:r w:rsidRPr="00EC6641">
        <w:rPr>
          <w:rFonts w:cs="Arial"/>
          <w:noProof/>
          <w:color w:val="000000"/>
          <w:szCs w:val="22"/>
        </w:rPr>
        <w:t>enkel op het Vandenpeereboomplein toegelaten , tijdens het terrasseizoen</w:t>
      </w:r>
      <w:r w:rsidRPr="00EC6641">
        <w:rPr>
          <w:rFonts w:cs="Arial"/>
          <w:noProof/>
          <w:color w:val="000000"/>
          <w:szCs w:val="22"/>
        </w:rPr>
        <w:t>; w</w:t>
      </w:r>
      <w:r w:rsidRPr="00EC6641">
        <w:rPr>
          <w:rFonts w:cs="Arial"/>
          <w:noProof/>
          <w:color w:val="000000"/>
          <w:szCs w:val="22"/>
        </w:rPr>
        <w:t>o</w:t>
      </w:r>
      <w:r w:rsidRPr="00EC6641">
        <w:rPr>
          <w:rFonts w:cs="Arial"/>
          <w:noProof/>
          <w:color w:val="000000"/>
          <w:szCs w:val="22"/>
        </w:rPr>
        <w:t>rden in zone B e</w:t>
      </w:r>
      <w:r>
        <w:rPr>
          <w:rFonts w:cs="Arial"/>
          <w:noProof/>
          <w:color w:val="000000"/>
          <w:szCs w:val="22"/>
        </w:rPr>
        <w:t>nkel toegelaten buiten het terrasseizoen (van 12 november tot 31 maart) in de straten waar de 'belasting op de voor het publiek toegankelijke ruimtes van commerciële vestigingen in het centrum van Ieper' (= promotaks) van toepassing is; en worden in zone B buiten de zone van de promotaks en in zone C gedurende het hele jaar toegelaten.</w:t>
      </w:r>
    </w:p>
    <w:p w14:paraId="4530ADC3" w14:textId="77777777" w:rsidR="00A1140B" w:rsidRDefault="00927DF1" w:rsidP="005B396D">
      <w:pPr>
        <w:tabs>
          <w:tab w:val="left" w:pos="709"/>
          <w:tab w:val="left" w:pos="4942"/>
        </w:tabs>
        <w:rPr>
          <w:rFonts w:cs="Arial"/>
          <w:noProof/>
          <w:color w:val="000000"/>
          <w:szCs w:val="22"/>
        </w:rPr>
      </w:pPr>
      <w:r>
        <w:rPr>
          <w:rFonts w:cs="Arial"/>
          <w:noProof/>
          <w:color w:val="000000"/>
          <w:szCs w:val="22"/>
        </w:rPr>
        <w:t>Losse terrassen moeten steeds vooraf worden aangevraagd en goedgekeurd, net als een luifel- en afgebakend terras. Bij het sluiten moet het los terras binnen worden geplaatst.</w:t>
      </w:r>
    </w:p>
    <w:p w14:paraId="7786FC89" w14:textId="77777777" w:rsidR="00A1140B" w:rsidRDefault="00927DF1" w:rsidP="005B396D">
      <w:pPr>
        <w:tabs>
          <w:tab w:val="left" w:pos="709"/>
          <w:tab w:val="left" w:pos="4942"/>
        </w:tabs>
        <w:rPr>
          <w:rFonts w:cs="Arial"/>
          <w:noProof/>
          <w:color w:val="000000"/>
          <w:szCs w:val="22"/>
        </w:rPr>
      </w:pPr>
      <w:r>
        <w:rPr>
          <w:rFonts w:cs="Arial"/>
          <w:noProof/>
          <w:color w:val="000000"/>
          <w:szCs w:val="22"/>
        </w:rPr>
        <w:t xml:space="preserve">Art 13    De kleuren van de parasols worden opgenomen in de vergunningsaanvraag en hebben een esthetische relatie met het hoofdgebouw; opzichtige of felle kleuren zijn niet toegestaan. Bij de aanvraag is een kleurstaal of het RAL-nummer gevoegd. Reclame op de parasols is enkel toegelaten in zone C, niet in zones A en B. Bij de aanvraag in zone C dient een beeld van de reclame gevoegd te worden. </w:t>
      </w:r>
      <w:r>
        <w:rPr>
          <w:rFonts w:cs="Arial"/>
          <w:noProof/>
          <w:color w:val="000000"/>
          <w:szCs w:val="22"/>
        </w:rPr>
        <w:br/>
        <w:t>Parasols in de zone A dienen allemaal in één en dezelfde RAL-kleur te zijn uitgevoerd: RAL 7006 (beigegrijs).</w:t>
      </w:r>
    </w:p>
    <w:p w14:paraId="109306CA"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14    Het aantal tafels wordt beperkt tot maximaal 10 met hoogstens 4 stoelen per tafel, in functie van de beschikbare ruimte.</w:t>
      </w:r>
    </w:p>
    <w:p w14:paraId="73781FF6"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15    Er worden geen verwarmingstoestellen toegelaten op losse terrassen.</w:t>
      </w:r>
    </w:p>
    <w:p w14:paraId="626F237D"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16    Er wordt geen muziek toegestaan op losse terrassen.</w:t>
      </w:r>
    </w:p>
    <w:p w14:paraId="5CB16DD1" w14:textId="55E8924D" w:rsidR="00A1140B" w:rsidRDefault="00927DF1" w:rsidP="005B396D">
      <w:pPr>
        <w:tabs>
          <w:tab w:val="left" w:pos="709"/>
          <w:tab w:val="left" w:pos="4942"/>
        </w:tabs>
        <w:rPr>
          <w:rFonts w:cs="Arial"/>
          <w:noProof/>
          <w:color w:val="000000"/>
          <w:szCs w:val="22"/>
        </w:rPr>
      </w:pPr>
      <w:r>
        <w:rPr>
          <w:rFonts w:cs="Arial"/>
          <w:noProof/>
          <w:color w:val="000000"/>
          <w:szCs w:val="22"/>
        </w:rPr>
        <w:t xml:space="preserve">Art 17    </w:t>
      </w:r>
      <w:r>
        <w:rPr>
          <w:rFonts w:cs="Arial"/>
          <w:noProof/>
          <w:color w:val="000000"/>
          <w:szCs w:val="22"/>
        </w:rPr>
        <w:t xml:space="preserve">Mits voorafgaande vergunning door het College van Burgemeester en Schepenen </w:t>
      </w:r>
      <w:r w:rsidRPr="00EC6641">
        <w:rPr>
          <w:rFonts w:cs="Arial"/>
          <w:noProof/>
          <w:color w:val="000000"/>
          <w:szCs w:val="22"/>
        </w:rPr>
        <w:t>kan een uitbreiding met losse terrassen worden toegestaan</w:t>
      </w:r>
      <w:r w:rsidRPr="00EC6641">
        <w:rPr>
          <w:rFonts w:cs="Arial"/>
          <w:noProof/>
          <w:color w:val="000000"/>
          <w:szCs w:val="22"/>
        </w:rPr>
        <w:t xml:space="preserve"> voor</w:t>
      </w:r>
      <w:r>
        <w:rPr>
          <w:rFonts w:cs="Arial"/>
          <w:noProof/>
          <w:color w:val="000000"/>
          <w:szCs w:val="22"/>
        </w:rPr>
        <w:t xml:space="preserve"> de duur van het evenement</w:t>
      </w:r>
      <w:r>
        <w:rPr>
          <w:rFonts w:cs="Arial"/>
          <w:i/>
          <w:iCs/>
          <w:noProof/>
          <w:color w:val="000000"/>
          <w:szCs w:val="22"/>
        </w:rPr>
        <w:t xml:space="preserve"> </w:t>
      </w:r>
      <w:r>
        <w:rPr>
          <w:rFonts w:cs="Arial"/>
          <w:noProof/>
          <w:color w:val="000000"/>
          <w:szCs w:val="22"/>
        </w:rPr>
        <w:t xml:space="preserve">bij evenementen die door de stad Ieper (mee) georganiseerd worden. </w:t>
      </w:r>
      <w:r>
        <w:rPr>
          <w:rFonts w:cs="Arial"/>
          <w:noProof/>
          <w:color w:val="000000"/>
          <w:szCs w:val="22"/>
        </w:rPr>
        <w:br/>
        <w:t>De organisator van een door de stad mee georganiseerd evenement kan beperkingen voorstellen en eventuele financiële voorwaarden koppelen aan deze uitbreiding.</w:t>
      </w:r>
    </w:p>
    <w:p w14:paraId="54EB86EF" w14:textId="77777777" w:rsidR="00EC6641" w:rsidRDefault="00EC6641" w:rsidP="005B396D">
      <w:pPr>
        <w:tabs>
          <w:tab w:val="left" w:pos="709"/>
          <w:tab w:val="left" w:pos="4942"/>
        </w:tabs>
        <w:rPr>
          <w:rFonts w:cs="Arial"/>
          <w:noProof/>
          <w:color w:val="000000"/>
          <w:szCs w:val="22"/>
        </w:rPr>
      </w:pPr>
    </w:p>
    <w:p w14:paraId="1DCECAFC" w14:textId="77777777" w:rsidR="00A1140B" w:rsidRDefault="00927DF1" w:rsidP="005B396D">
      <w:pPr>
        <w:tabs>
          <w:tab w:val="left" w:pos="709"/>
          <w:tab w:val="left" w:pos="4942"/>
        </w:tabs>
        <w:rPr>
          <w:rFonts w:cs="Arial"/>
          <w:noProof/>
          <w:color w:val="000000"/>
          <w:szCs w:val="22"/>
        </w:rPr>
      </w:pPr>
      <w:r>
        <w:rPr>
          <w:rFonts w:cs="Arial"/>
          <w:b/>
          <w:bCs/>
          <w:noProof/>
          <w:color w:val="000000"/>
          <w:szCs w:val="22"/>
          <w:u w:val="single"/>
        </w:rPr>
        <w:t>Algemene voorwaarden</w:t>
      </w:r>
    </w:p>
    <w:p w14:paraId="214DFA25"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18    De algemene voorwaarden gelden voor alle soorten terrassen op het openbaar domein.</w:t>
      </w:r>
    </w:p>
    <w:p w14:paraId="478213B0" w14:textId="77777777" w:rsidR="00A1140B" w:rsidRDefault="00927DF1" w:rsidP="005B396D">
      <w:pPr>
        <w:tabs>
          <w:tab w:val="left" w:pos="709"/>
          <w:tab w:val="left" w:pos="4942"/>
        </w:tabs>
        <w:rPr>
          <w:rFonts w:cs="Arial"/>
          <w:noProof/>
          <w:color w:val="000000"/>
          <w:szCs w:val="22"/>
        </w:rPr>
      </w:pPr>
      <w:r>
        <w:rPr>
          <w:rFonts w:cs="Arial"/>
          <w:noProof/>
          <w:color w:val="000000"/>
          <w:szCs w:val="22"/>
        </w:rPr>
        <w:t xml:space="preserve">Art 19    Adviezen omtrent de veiligheid, </w:t>
      </w:r>
      <w:r>
        <w:rPr>
          <w:rFonts w:cs="Arial"/>
          <w:noProof/>
          <w:color w:val="000000"/>
          <w:szCs w:val="22"/>
        </w:rPr>
        <w:t>afkomstig van politie, brandweer of andere overheidsinstanties, primeren op wat toegelaten wordt in dit reglement en kunnen steeds beperkingen opleggen.</w:t>
      </w:r>
    </w:p>
    <w:p w14:paraId="643A3442" w14:textId="77777777" w:rsidR="00A1140B" w:rsidRDefault="00927DF1" w:rsidP="005B396D">
      <w:pPr>
        <w:tabs>
          <w:tab w:val="left" w:pos="709"/>
          <w:tab w:val="left" w:pos="4942"/>
        </w:tabs>
        <w:rPr>
          <w:rFonts w:cs="Arial"/>
          <w:noProof/>
          <w:color w:val="000000"/>
          <w:szCs w:val="22"/>
        </w:rPr>
      </w:pPr>
      <w:r>
        <w:rPr>
          <w:rFonts w:cs="Arial"/>
          <w:noProof/>
          <w:color w:val="000000"/>
          <w:szCs w:val="22"/>
        </w:rPr>
        <w:lastRenderedPageBreak/>
        <w:t>Art 20    Bij het plaatsen van elk terras dient altijd een minimale doorgang van 150 cm voor voetgangers te worden gerespecteerd. Bij losse terrassen wordt deze vrije doorgang voorzien aan de stoeprand zodat die als geleiding kan dienen voor slechtzienden en blinden. Als straatmeubilair en groenvoorzieningen de vrije doorgang verkleinen, moet de werkelijke resterende vrije ruimte gemeten worden.</w:t>
      </w:r>
    </w:p>
    <w:p w14:paraId="27F3A258"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21    De houders van een terrasvergunning leven strikt de bepalingen na van de zonale en lokale politieverordeningen. Zij houden zich strikt aan alle andere van toepassing zijnde reglementeringen teneinde de rechten van derden onverkort te laten. Voor het openbaar domein dat beheerd wordt door het Vlaams Gewest zullen ook de voorschriften, opgelegd door het Agentschap Wegen en Verkeer, opgevolgd worden. Een bijkomende vergunning van bovenvermelde administratie is vereist.</w:t>
      </w:r>
    </w:p>
    <w:p w14:paraId="48A7BFB1" w14:textId="77777777" w:rsidR="00A1140B" w:rsidRDefault="00927DF1" w:rsidP="005B396D">
      <w:pPr>
        <w:tabs>
          <w:tab w:val="left" w:pos="709"/>
          <w:tab w:val="left" w:pos="4942"/>
        </w:tabs>
        <w:rPr>
          <w:rFonts w:cs="Arial"/>
          <w:noProof/>
          <w:color w:val="000000"/>
          <w:szCs w:val="22"/>
        </w:rPr>
      </w:pPr>
      <w:r>
        <w:rPr>
          <w:rFonts w:cs="Arial"/>
          <w:noProof/>
          <w:color w:val="000000"/>
          <w:szCs w:val="22"/>
        </w:rPr>
        <w:t xml:space="preserve">Art 22    De plaatsing van </w:t>
      </w:r>
      <w:r>
        <w:rPr>
          <w:rFonts w:cs="Arial"/>
          <w:noProof/>
          <w:color w:val="000000"/>
          <w:szCs w:val="22"/>
          <w:shd w:val="clear" w:color="auto" w:fill="FFFFFF"/>
        </w:rPr>
        <w:t>de terrassen</w:t>
      </w:r>
      <w:r>
        <w:rPr>
          <w:rFonts w:cs="Arial"/>
          <w:noProof/>
          <w:color w:val="000000"/>
          <w:szCs w:val="22"/>
        </w:rPr>
        <w:t xml:space="preserve"> ten opzichte van de gevels en de openbare weg in zone A, net als de afmetingen van de terrassen, zijn aangeduid op een richtinggevend inplantingsplan dat integraal deel uitmaakt van deze voorwaarden. Op dit plan wordt de maximaal in te nemen ruimte per zaak aangeduid. Een detailuittreksel van dit plan is gevoegd bij de vergunning. Eventuele uitbreidingen zijn hier ook op aangeduid.</w:t>
      </w:r>
    </w:p>
    <w:p w14:paraId="6671CC34"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23    De volledige uitrusting moet expliciet in de aanvraag worden vermeld en als dusdanig worden vergund. De aanvraag wordt geval per geval beoordeeld, onder meer in functie van de beschikbare oppervlakte, de algemene veiligheid, de voetpadbreedte, de toegankelijkheid, het behoud van het karakter van de omgeving, de mogelijke hinder tegenover buureigendommen en installaties of voorwerpen van openbaar nut, enz…</w:t>
      </w:r>
    </w:p>
    <w:p w14:paraId="36B3DE1A" w14:textId="77777777" w:rsidR="00A1140B" w:rsidRDefault="00927DF1" w:rsidP="005B396D">
      <w:pPr>
        <w:tabs>
          <w:tab w:val="left" w:pos="709"/>
          <w:tab w:val="left" w:pos="4942"/>
        </w:tabs>
        <w:rPr>
          <w:rFonts w:cs="Arial"/>
          <w:noProof/>
          <w:color w:val="000000"/>
          <w:szCs w:val="22"/>
        </w:rPr>
      </w:pPr>
      <w:r>
        <w:rPr>
          <w:rFonts w:cs="Arial"/>
          <w:noProof/>
          <w:color w:val="000000"/>
          <w:szCs w:val="22"/>
        </w:rPr>
        <w:t>De uitrusting moet geconcipieerd zijn voor terrassen op de openbare weg: ze is voldoende stevig en getuigt van een kwalitatieve design. Het buiten het terras plaatsen van één of ander object (bijvoorbeeld: reclamebord, bloempot, bestekkastje, enz…) is enkel toegelaten in zone C, mits op het voetpad een minimale doorgang van 150 cm voor voetgangers is gegarandeerd.</w:t>
      </w:r>
    </w:p>
    <w:p w14:paraId="2D5C64E9"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24    Iedere toegang naar woningen of andere functies die boven of achter de horecazaak gelegen zijn, moeten steeds over de volle lengte van deze toegang en diepte van het terras vrij blijven.</w:t>
      </w:r>
      <w:r>
        <w:rPr>
          <w:rFonts w:cs="Arial"/>
          <w:i/>
          <w:iCs/>
          <w:noProof/>
          <w:color w:val="000000"/>
          <w:szCs w:val="22"/>
        </w:rPr>
        <w:t xml:space="preserve"> </w:t>
      </w:r>
      <w:r>
        <w:rPr>
          <w:rFonts w:cs="Arial"/>
          <w:noProof/>
          <w:color w:val="000000"/>
          <w:szCs w:val="22"/>
        </w:rPr>
        <w:t xml:space="preserve">Leidingen van nutsbedrijven en rioleringen moeten gemakkelijk te bereiken zijn en mogen niet worden afgesloten of afgedekt door bezetting. Voorzieningen van openbaar nut, zoals hydranten, straatkolken, geleidelijnen, verlichtingsmasten en toegangen tot openbare nutsvoorzieningen moeten altijd vrij zijn en goed bereikbaar blijven. Rond de hydranten moet de noodzakelijke ruimte beschikbaar zijn om brandweerslangen eraan te kunnen koppelen. </w:t>
      </w:r>
      <w:r>
        <w:rPr>
          <w:rFonts w:cs="Arial"/>
          <w:noProof/>
          <w:color w:val="000000"/>
          <w:szCs w:val="22"/>
        </w:rPr>
        <w:br/>
        <w:t xml:space="preserve">Tellers en aansluitingen, vitaal voor het gebouw, mogen niet worden </w:t>
      </w:r>
      <w:r>
        <w:rPr>
          <w:rFonts w:cs="Arial"/>
          <w:noProof/>
          <w:color w:val="000000"/>
          <w:szCs w:val="22"/>
        </w:rPr>
        <w:t>geplaatst in de terrasconstructie. Het aanbrengen van bedrading, van welk aard dan ook, op de tegelbekleding van het openbaar domein is verboden. Eventuele opgehangen elektriciteitsbedrading is esthetisch aangebracht en mag de doorgang niet belemmeren (minimale hoogte 245 cm boven bestrating openbaar domein). De voorschriften van het AREI dienen strikt nageleefd.</w:t>
      </w:r>
    </w:p>
    <w:p w14:paraId="4C9813D6"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25    Ieder terras moet zodanig zijn opgevat en geïnstalleerd, dat het onmiddellijk en op het eerste verzoek van de Burgemeester of zijn aangestelde of de hulpdiensten, met alle toebehoren kan worden verwijderd of aangepast door de uitbater of het personeel. Het tijdelijk wegnemen van het terras (bv als gevolg van een evenement, van werken aan nutsleidingen of rioleringen, …) brengt voor de vergunninghouder geen recht op terugbetaling of schadevergoeding, onder welke vorm ook, met zich mee.</w:t>
      </w:r>
    </w:p>
    <w:p w14:paraId="013DE6BE" w14:textId="77777777" w:rsidR="00A1140B" w:rsidRDefault="00927DF1" w:rsidP="005B396D">
      <w:pPr>
        <w:tabs>
          <w:tab w:val="left" w:pos="709"/>
          <w:tab w:val="left" w:pos="4942"/>
        </w:tabs>
        <w:rPr>
          <w:rFonts w:cs="Arial"/>
          <w:noProof/>
          <w:color w:val="000000"/>
          <w:szCs w:val="22"/>
        </w:rPr>
      </w:pPr>
      <w:r>
        <w:rPr>
          <w:rFonts w:cs="Arial"/>
          <w:noProof/>
          <w:color w:val="000000"/>
          <w:szCs w:val="22"/>
        </w:rPr>
        <w:t>Door het stadsbestuur georganiseerde of goedgekeurde activiteiten, installaties, werken, … hebben voorrang op de terrassen. Dergelijke evenementen gebeuren echter zoveel mogelijk in overleg met de Ieperse afdeling Horeca.</w:t>
      </w:r>
    </w:p>
    <w:p w14:paraId="3EC9AD03"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26    De toestand van de verharding van de straat mag niet worden gewijzigd. In geen geval mag de terrasconstructie door middel van bouten e.d. worden bevestigd aan de betegeling van het openbaar domein. Eventuele schade zal door het stadsbestuur op kosten van de vergunninghouder worden hersteld.</w:t>
      </w:r>
    </w:p>
    <w:p w14:paraId="59FF2973"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27    Alle voorzorgsmaatregelen moeten worden genomen om ongevallen of ongemak voor gebruikers en niet-gebruikers te voorkomen. De houder van een vergunning blijft verantwoordelijk voor alle schade aan derden of aan het openbaar domein of voor ongevallen, die het gevolg zouden zijn van het plaatsen van een terras.</w:t>
      </w:r>
    </w:p>
    <w:p w14:paraId="2CE61285"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28    De houder van de vergunning is ten allen tijde verplicht alle eventuele afval op de stoep, het wegdek en in de onmiddellijke omgeving van de uitbating te verwijderen. Het terras wordt dagelijks grondig gereinigd en dient voorzien te zijn van een vuilnisemmer en asbakken aan de ingang van het terras.</w:t>
      </w:r>
    </w:p>
    <w:p w14:paraId="116147D2" w14:textId="77777777" w:rsidR="00A1140B" w:rsidRDefault="00927DF1" w:rsidP="005B396D">
      <w:pPr>
        <w:tabs>
          <w:tab w:val="left" w:pos="709"/>
          <w:tab w:val="left" w:pos="4942"/>
        </w:tabs>
        <w:rPr>
          <w:rFonts w:cs="Arial"/>
          <w:noProof/>
          <w:color w:val="000000"/>
          <w:szCs w:val="22"/>
        </w:rPr>
      </w:pPr>
      <w:r>
        <w:rPr>
          <w:rFonts w:cs="Arial"/>
          <w:noProof/>
          <w:color w:val="000000"/>
          <w:szCs w:val="22"/>
        </w:rPr>
        <w:lastRenderedPageBreak/>
        <w:t>Art 29    De vergunning dient slechts éénmaal per legislatuur te worden aangevraagd en geldt zolang dit reglement van kracht is, tenzij anders bepaald in de vergunning. Bij elke wijziging moet echter een nieuwe aanvraag worden ingediend.</w:t>
      </w:r>
    </w:p>
    <w:p w14:paraId="5C0CEC0C" w14:textId="77777777" w:rsidR="00A1140B" w:rsidRDefault="00927DF1" w:rsidP="005B396D">
      <w:pPr>
        <w:tabs>
          <w:tab w:val="left" w:pos="709"/>
          <w:tab w:val="left" w:pos="4942"/>
        </w:tabs>
        <w:rPr>
          <w:rFonts w:cs="Arial"/>
          <w:noProof/>
          <w:color w:val="000000"/>
          <w:szCs w:val="22"/>
        </w:rPr>
      </w:pPr>
      <w:r>
        <w:rPr>
          <w:rFonts w:cs="Arial"/>
          <w:noProof/>
          <w:color w:val="000000"/>
          <w:szCs w:val="22"/>
        </w:rPr>
        <w:t>De vergunning kan te allen tijde schriftelijk door één van beide partijen worden opgezegd.</w:t>
      </w:r>
    </w:p>
    <w:p w14:paraId="76C8815E" w14:textId="77777777" w:rsidR="00A1140B" w:rsidRDefault="00927DF1" w:rsidP="005B396D">
      <w:pPr>
        <w:tabs>
          <w:tab w:val="left" w:pos="709"/>
          <w:tab w:val="left" w:pos="4942"/>
        </w:tabs>
        <w:rPr>
          <w:rFonts w:cs="Arial"/>
          <w:noProof/>
          <w:color w:val="000000"/>
          <w:szCs w:val="22"/>
        </w:rPr>
      </w:pPr>
      <w:r>
        <w:rPr>
          <w:rFonts w:cs="Arial"/>
          <w:noProof/>
          <w:color w:val="000000"/>
          <w:szCs w:val="22"/>
        </w:rPr>
        <w:t xml:space="preserve">Bij een eventuele stopzetting of faillissement wordt de </w:t>
      </w:r>
      <w:r>
        <w:rPr>
          <w:rFonts w:cs="Arial"/>
          <w:noProof/>
          <w:color w:val="000000"/>
          <w:szCs w:val="22"/>
        </w:rPr>
        <w:t>vergunning onmiddellijk automatisch stopgezet (tenzij de zaak inclusief ongewijzigd terras wordt overgenomen) en heeft de vergunninghouder 1 maand de tijd om het terras weg te halen. Nadien kan het stadsbestuur het terras laten weghalen op kosten van de vergunninghouder.</w:t>
      </w:r>
    </w:p>
    <w:p w14:paraId="0517DA67" w14:textId="77777777" w:rsidR="00A1140B" w:rsidRDefault="00927DF1" w:rsidP="005B396D">
      <w:pPr>
        <w:tabs>
          <w:tab w:val="left" w:pos="709"/>
          <w:tab w:val="left" w:pos="4942"/>
        </w:tabs>
        <w:rPr>
          <w:rFonts w:cs="Arial"/>
          <w:noProof/>
          <w:color w:val="000000"/>
          <w:szCs w:val="22"/>
        </w:rPr>
      </w:pPr>
      <w:r>
        <w:rPr>
          <w:rFonts w:cs="Arial"/>
          <w:noProof/>
          <w:color w:val="000000"/>
          <w:szCs w:val="22"/>
        </w:rPr>
        <w:t xml:space="preserve">Art 30    Vergunningen voor luifelterrassen in zone A worden verleend voor de periode van 1 januari tot en met 31 december óf van 1 april tot en met 11 november. Vergunningen voor afgebakende terrassen in zones A, B en C worden verleend voor de periode van 1 april tot en met 11 november. </w:t>
      </w:r>
      <w:r w:rsidRPr="00EC6641">
        <w:rPr>
          <w:rFonts w:cs="Arial"/>
          <w:noProof/>
          <w:color w:val="000000"/>
          <w:szCs w:val="22"/>
        </w:rPr>
        <w:t>Vergunningen voor losse terrassen in de zone A Vandenpeereboomplein worden verleend voor de periode van 1 april tot en met 11 november;</w:t>
      </w:r>
      <w:r w:rsidRPr="00EC6641">
        <w:rPr>
          <w:rFonts w:cs="Arial"/>
          <w:noProof/>
          <w:color w:val="000000"/>
          <w:szCs w:val="22"/>
        </w:rPr>
        <w:t xml:space="preserve"> vergunningen voor losse terrassen in de zones B (buiten</w:t>
      </w:r>
      <w:r>
        <w:rPr>
          <w:rFonts w:cs="Arial"/>
          <w:noProof/>
          <w:color w:val="000000"/>
          <w:szCs w:val="22"/>
        </w:rPr>
        <w:t xml:space="preserve"> het gebied van de promotaks) en C worden verleend voor het hele jaar.</w:t>
      </w:r>
    </w:p>
    <w:p w14:paraId="7F226094"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31    De enige toegang tot een luifelterras en een afgebakend terras zonder vloer, die enkel aan de voorzijde kan worden voorzien, meet maximaal 1/3 van de totale breedte, of minstens 150 cm bij terrassen smaller dan 4,5 m. Voor afgebakende terrassen met een vloer kan een bredere toegang worden voorzien.</w:t>
      </w:r>
    </w:p>
    <w:p w14:paraId="64E012B0"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32    Tussen twee terrasuitbatingen in moet één scherm worden voorzien. De respectievelijke uitbaters maken hieromtrent de nodige afspraken. Een kopie van deze afspraken wordt bij de aanvraag gevoegd.</w:t>
      </w:r>
    </w:p>
    <w:p w14:paraId="0339CCC6"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33    Terrassen op een parkeerplaats hebben maximaal de diepte van de bestaande parkeerplaats. In uitzonderlijke gevallen kan hiervan worden afgeweken, waarbij zoveel mogelijk de uniformiteit wordt nagestreefd.</w:t>
      </w:r>
    </w:p>
    <w:p w14:paraId="5B716B72"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34    Uitbaters van een horecazaak gelegen naast een ander handelspand, houden rekening met de toegankelijkheid van de aanpalende handelszaak.</w:t>
      </w:r>
    </w:p>
    <w:p w14:paraId="2933D201"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35    Ten laatste bij het sluiten moet het terras worden opgeruimd. Dit dient zo stil mogelijk te gebeuren om de nachtrust van de omwonenden niet te verstoren.</w:t>
      </w:r>
    </w:p>
    <w:p w14:paraId="440C35D2"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36    Op de Vis- en Kiekenmarkt dient het terras op zon- en weekdagen tegen 23.00 uur en op vrijdag en zaterdag tegen 01.00 uur verwijderd te worden. Tafels en stoelen moeten ordentelijk worden opgestapeld tegen de gevel, of indien mogelijk, binnengeplaatst.</w:t>
      </w:r>
      <w:r>
        <w:rPr>
          <w:rFonts w:cs="Arial"/>
          <w:noProof/>
          <w:color w:val="000000"/>
          <w:szCs w:val="22"/>
        </w:rPr>
        <w:br/>
        <w:t>Het opruimen van het terras dient zo stil mogelijk te gebeuren om de nachtrust van de omwonenden niet te verstoren.</w:t>
      </w:r>
    </w:p>
    <w:p w14:paraId="2379A1BE"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37    Dit reglement treedt onmiddellijk in werking voor alle nieuwe en gewijzigde terrassen. Voor permanente luifelterrassen geldt een overgangsperiode tot uiterlijk 11 november 2020. Alle overige terrassen dienen uiterlijk tegen 1 april 2021 te voldoen aan het nieuwe reglement.</w:t>
      </w:r>
    </w:p>
    <w:p w14:paraId="0C3EB172"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38    De permanente luifelterrassen zijn omgevingsvergunningsplichtig. Hiervoor dient de uitbater tijdig een omgevingsvergunning conform het decreet betreffende de omgevingsvergunning van 25 april 2014  aan te vragen.</w:t>
      </w:r>
    </w:p>
    <w:p w14:paraId="3ECD5937" w14:textId="77777777" w:rsidR="00EC6641" w:rsidRDefault="00EC6641" w:rsidP="005B396D">
      <w:pPr>
        <w:tabs>
          <w:tab w:val="left" w:pos="709"/>
          <w:tab w:val="left" w:pos="4942"/>
        </w:tabs>
        <w:rPr>
          <w:rFonts w:cs="Arial"/>
          <w:noProof/>
          <w:color w:val="000000"/>
          <w:szCs w:val="22"/>
        </w:rPr>
      </w:pPr>
    </w:p>
    <w:p w14:paraId="5C2A1776" w14:textId="77777777" w:rsidR="00A1140B" w:rsidRDefault="00927DF1" w:rsidP="005B396D">
      <w:pPr>
        <w:tabs>
          <w:tab w:val="left" w:pos="709"/>
          <w:tab w:val="left" w:pos="4942"/>
        </w:tabs>
        <w:rPr>
          <w:rFonts w:cs="Arial"/>
          <w:noProof/>
          <w:color w:val="000000"/>
          <w:szCs w:val="22"/>
        </w:rPr>
      </w:pPr>
      <w:r>
        <w:rPr>
          <w:rFonts w:cs="Arial"/>
          <w:b/>
          <w:bCs/>
          <w:noProof/>
          <w:color w:val="000000"/>
          <w:szCs w:val="22"/>
          <w:u w:val="single"/>
        </w:rPr>
        <w:t>Overtredingen</w:t>
      </w:r>
      <w:r>
        <w:rPr>
          <w:rFonts w:cs="Arial"/>
          <w:noProof/>
          <w:color w:val="000000"/>
          <w:szCs w:val="22"/>
          <w:u w:val="single"/>
        </w:rPr>
        <w:t xml:space="preserve"> </w:t>
      </w:r>
    </w:p>
    <w:p w14:paraId="55D2FAC8" w14:textId="77777777" w:rsidR="00A1140B" w:rsidRDefault="00927DF1" w:rsidP="005B396D">
      <w:pPr>
        <w:tabs>
          <w:tab w:val="left" w:pos="709"/>
          <w:tab w:val="left" w:pos="4942"/>
        </w:tabs>
        <w:rPr>
          <w:rFonts w:cs="Arial"/>
          <w:noProof/>
          <w:color w:val="000000"/>
          <w:szCs w:val="22"/>
        </w:rPr>
      </w:pPr>
      <w:r>
        <w:rPr>
          <w:rFonts w:cs="Arial"/>
          <w:noProof/>
          <w:color w:val="000000"/>
          <w:szCs w:val="22"/>
        </w:rPr>
        <w:t xml:space="preserve">Art 39    Een overtreding kan, naargelang de </w:t>
      </w:r>
      <w:r>
        <w:rPr>
          <w:rFonts w:cs="Arial"/>
          <w:noProof/>
          <w:color w:val="000000"/>
          <w:szCs w:val="22"/>
        </w:rPr>
        <w:t>ernst ervan, leiden tot een tijdelijke of permanente intrekking van de vergunning. Onverminderd de toepassing van strengere straffen door wettelijke of reglementaire beschikkingen worden de overtredingen op dit reglement bestraft met een tijdelijke of permanente intrekking van de vergunning. Terrasmeubilair dat niet conform de vergunning staat opgesteld, kan door de stadsdiensten op kosten van de eigenaar worden verwijderd. Daarbovenop kan een overtreding leiden tot een financiële sanctie, naargelang de aar</w:t>
      </w:r>
      <w:r>
        <w:rPr>
          <w:rFonts w:cs="Arial"/>
          <w:noProof/>
          <w:color w:val="000000"/>
          <w:szCs w:val="22"/>
        </w:rPr>
        <w:t>d, de frequentie en de ernst ervan. Het College van Burgemeester en Schepenen heeft de soevereine bevoegdheid om deze financiële sanctie te bepalen, met een maximum van 5.000 EUR.</w:t>
      </w:r>
    </w:p>
    <w:p w14:paraId="19EBC099"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40    De terrasvergunning en/of de omgevingsvergunning wordt verleend door het College van Burgemeester en Schepenen.</w:t>
      </w:r>
    </w:p>
    <w:p w14:paraId="04485D51" w14:textId="77777777" w:rsidR="00A1140B" w:rsidRDefault="00927DF1" w:rsidP="005B396D">
      <w:pPr>
        <w:tabs>
          <w:tab w:val="left" w:pos="709"/>
          <w:tab w:val="left" w:pos="4942"/>
        </w:tabs>
        <w:rPr>
          <w:rFonts w:cs="Arial"/>
          <w:noProof/>
          <w:color w:val="000000"/>
          <w:szCs w:val="22"/>
        </w:rPr>
      </w:pPr>
      <w:r>
        <w:rPr>
          <w:rFonts w:cs="Arial"/>
          <w:noProof/>
          <w:color w:val="000000"/>
          <w:szCs w:val="22"/>
        </w:rPr>
        <w:t>Het College van Burgemeester en Schepenen wordt belast met de opvolging en beoordeling van dit reglement.</w:t>
      </w:r>
    </w:p>
    <w:p w14:paraId="67309496" w14:textId="5DFD7E0C" w:rsidR="00EC6641" w:rsidRDefault="00927DF1" w:rsidP="005B396D">
      <w:pPr>
        <w:tabs>
          <w:tab w:val="left" w:pos="709"/>
          <w:tab w:val="left" w:pos="4942"/>
        </w:tabs>
        <w:rPr>
          <w:rFonts w:cs="Arial"/>
          <w:noProof/>
          <w:color w:val="000000"/>
          <w:szCs w:val="22"/>
        </w:rPr>
      </w:pPr>
      <w:r>
        <w:rPr>
          <w:rFonts w:cs="Arial"/>
          <w:noProof/>
          <w:color w:val="000000"/>
          <w:szCs w:val="22"/>
        </w:rPr>
        <w:t>Deze verordening wordt aan de toezichthoudende overheid overgemaakt.</w:t>
      </w:r>
    </w:p>
    <w:p w14:paraId="0EA4A93F" w14:textId="77777777" w:rsidR="00A1140B" w:rsidRDefault="00EC6641" w:rsidP="005B396D">
      <w:pPr>
        <w:tabs>
          <w:tab w:val="left" w:pos="709"/>
          <w:tab w:val="left" w:pos="4942"/>
        </w:tabs>
        <w:rPr>
          <w:rFonts w:cs="Arial"/>
          <w:noProof/>
          <w:color w:val="000000"/>
          <w:szCs w:val="22"/>
        </w:rPr>
      </w:pPr>
      <w:r>
        <w:rPr>
          <w:rFonts w:cs="Arial"/>
          <w:noProof/>
          <w:color w:val="000000"/>
          <w:szCs w:val="22"/>
        </w:rPr>
        <w:br w:type="page"/>
      </w:r>
    </w:p>
    <w:p w14:paraId="615286F0" w14:textId="77777777" w:rsidR="00EC6641" w:rsidRDefault="00EC6641" w:rsidP="005B396D">
      <w:pPr>
        <w:tabs>
          <w:tab w:val="left" w:pos="709"/>
          <w:tab w:val="left" w:pos="4942"/>
        </w:tabs>
        <w:rPr>
          <w:rFonts w:cs="Arial"/>
          <w:noProof/>
          <w:color w:val="000000"/>
          <w:szCs w:val="22"/>
        </w:rPr>
      </w:pPr>
    </w:p>
    <w:p w14:paraId="4DC1261E" w14:textId="77777777" w:rsidR="00A1140B" w:rsidRDefault="00927DF1" w:rsidP="005B396D">
      <w:pPr>
        <w:tabs>
          <w:tab w:val="left" w:pos="709"/>
          <w:tab w:val="left" w:pos="4942"/>
        </w:tabs>
        <w:rPr>
          <w:rFonts w:cs="Arial"/>
          <w:noProof/>
          <w:color w:val="000000"/>
          <w:szCs w:val="22"/>
        </w:rPr>
      </w:pPr>
      <w:r>
        <w:rPr>
          <w:rFonts w:cs="Arial"/>
          <w:b/>
          <w:bCs/>
          <w:noProof/>
          <w:color w:val="000000"/>
          <w:szCs w:val="22"/>
          <w:u w:val="single"/>
        </w:rPr>
        <w:t>Bekendmaking</w:t>
      </w:r>
    </w:p>
    <w:p w14:paraId="05E02EC2" w14:textId="77777777" w:rsidR="00A1140B" w:rsidRDefault="00927DF1" w:rsidP="005B396D">
      <w:pPr>
        <w:tabs>
          <w:tab w:val="left" w:pos="709"/>
          <w:tab w:val="left" w:pos="4942"/>
        </w:tabs>
        <w:rPr>
          <w:rFonts w:cs="Arial"/>
          <w:noProof/>
          <w:color w:val="000000"/>
          <w:szCs w:val="22"/>
        </w:rPr>
      </w:pPr>
      <w:r>
        <w:rPr>
          <w:rFonts w:cs="Arial"/>
          <w:noProof/>
          <w:color w:val="000000"/>
          <w:szCs w:val="22"/>
        </w:rPr>
        <w:t>Art 41   Dit reglement zal door de burgemeester worden bekendgemaakt op de webtoepassing van de stad Ieper met vermelding van zowel de datum waarop het werd aangenomen als de datum waarop het werd bekendgemaakt. De toezichthoudende overheid wordt op de hoogte gebracht van deze bekendmaking.</w:t>
      </w:r>
    </w:p>
    <w:p w14:paraId="046E8480" w14:textId="77777777" w:rsidR="005B396D" w:rsidRPr="00B753B8" w:rsidRDefault="005B396D">
      <w:pPr>
        <w:ind w:left="993" w:hanging="993"/>
        <w:rPr>
          <w:rFonts w:cs="Arial"/>
          <w:b/>
          <w:u w:val="single"/>
        </w:rPr>
      </w:pPr>
    </w:p>
    <w:p w14:paraId="1EDDC292" w14:textId="77777777" w:rsidR="005B396D" w:rsidRPr="00B753B8" w:rsidRDefault="005B396D" w:rsidP="00D82A72">
      <w:pPr>
        <w:rPr>
          <w:rFonts w:cs="Arial"/>
        </w:rPr>
      </w:pPr>
    </w:p>
    <w:p w14:paraId="3C7E2AFD" w14:textId="77777777" w:rsidR="005B396D" w:rsidRPr="00B753B8" w:rsidRDefault="005B396D" w:rsidP="005B396D">
      <w:pPr>
        <w:jc w:val="center"/>
        <w:rPr>
          <w:rFonts w:cs="Arial"/>
        </w:rPr>
      </w:pPr>
    </w:p>
    <w:tbl>
      <w:tblPr>
        <w:tblW w:w="0" w:type="auto"/>
        <w:jc w:val="center"/>
        <w:tblLook w:val="04A0" w:firstRow="1" w:lastRow="0" w:firstColumn="1" w:lastColumn="0" w:noHBand="0" w:noVBand="1"/>
      </w:tblPr>
      <w:tblGrid>
        <w:gridCol w:w="4393"/>
        <w:gridCol w:w="4191"/>
      </w:tblGrid>
      <w:tr w:rsidR="00B640A8" w14:paraId="0C0DB13C" w14:textId="77777777" w:rsidTr="00BC48F1">
        <w:trPr>
          <w:jc w:val="center"/>
        </w:trPr>
        <w:tc>
          <w:tcPr>
            <w:tcW w:w="4393" w:type="dxa"/>
          </w:tcPr>
          <w:p w14:paraId="4F43FE7B" w14:textId="77777777" w:rsidR="005B396D" w:rsidRPr="00B753B8" w:rsidRDefault="006715AB" w:rsidP="006715AB">
            <w:pPr>
              <w:tabs>
                <w:tab w:val="left" w:pos="709"/>
                <w:tab w:val="left" w:pos="1134"/>
                <w:tab w:val="left" w:pos="2126"/>
                <w:tab w:val="left" w:pos="4253"/>
                <w:tab w:val="left" w:pos="4942"/>
              </w:tabs>
              <w:rPr>
                <w:rFonts w:cs="Arial"/>
              </w:rPr>
            </w:pPr>
            <w:r>
              <w:rPr>
                <w:rFonts w:cs="Arial"/>
              </w:rPr>
              <w:t xml:space="preserve">De </w:t>
            </w:r>
            <w:r w:rsidR="00E13602">
              <w:rPr>
                <w:rFonts w:cs="Arial"/>
                <w:noProof/>
              </w:rPr>
              <w:t>Algemeen directeur</w:t>
            </w:r>
            <w:r>
              <w:rPr>
                <w:rFonts w:cs="Arial"/>
              </w:rPr>
              <w:t>,</w:t>
            </w:r>
          </w:p>
        </w:tc>
        <w:tc>
          <w:tcPr>
            <w:tcW w:w="4191" w:type="dxa"/>
          </w:tcPr>
          <w:p w14:paraId="7E8694F7" w14:textId="77777777" w:rsidR="005B396D" w:rsidRPr="00B753B8" w:rsidRDefault="006715AB" w:rsidP="006715AB">
            <w:pPr>
              <w:tabs>
                <w:tab w:val="left" w:pos="709"/>
                <w:tab w:val="left" w:pos="1134"/>
                <w:tab w:val="left" w:pos="2126"/>
                <w:tab w:val="left" w:pos="4253"/>
                <w:tab w:val="left" w:pos="4942"/>
              </w:tabs>
              <w:jc w:val="right"/>
              <w:rPr>
                <w:rFonts w:cs="Arial"/>
              </w:rPr>
            </w:pPr>
            <w:r>
              <w:rPr>
                <w:rFonts w:cs="Arial"/>
              </w:rPr>
              <w:t xml:space="preserve">De </w:t>
            </w:r>
            <w:r w:rsidR="00E13602">
              <w:rPr>
                <w:rFonts w:cs="Arial"/>
                <w:noProof/>
              </w:rPr>
              <w:t>Voorzitter</w:t>
            </w:r>
            <w:r>
              <w:rPr>
                <w:rFonts w:cs="Arial"/>
              </w:rPr>
              <w:t>,</w:t>
            </w:r>
          </w:p>
        </w:tc>
      </w:tr>
      <w:tr w:rsidR="00B640A8" w14:paraId="6D4EEDD4" w14:textId="77777777" w:rsidTr="00BC48F1">
        <w:trPr>
          <w:jc w:val="center"/>
        </w:trPr>
        <w:tc>
          <w:tcPr>
            <w:tcW w:w="4393" w:type="dxa"/>
          </w:tcPr>
          <w:p w14:paraId="0454F4B0" w14:textId="77777777" w:rsidR="006715AB" w:rsidRPr="00B753B8" w:rsidRDefault="00927DF1" w:rsidP="006715AB">
            <w:pPr>
              <w:tabs>
                <w:tab w:val="left" w:pos="709"/>
                <w:tab w:val="left" w:pos="1134"/>
                <w:tab w:val="left" w:pos="2126"/>
                <w:tab w:val="left" w:pos="4253"/>
                <w:tab w:val="left" w:pos="4942"/>
              </w:tabs>
              <w:rPr>
                <w:rFonts w:cs="Arial"/>
              </w:rPr>
            </w:pPr>
            <w:r>
              <w:rPr>
                <w:rFonts w:cs="Arial"/>
              </w:rPr>
              <w:t xml:space="preserve">(get) </w:t>
            </w:r>
            <w:r w:rsidR="00E13602">
              <w:rPr>
                <w:rFonts w:cs="Arial"/>
                <w:noProof/>
              </w:rPr>
              <w:t>STEFAN DEPRAETERE</w:t>
            </w:r>
          </w:p>
        </w:tc>
        <w:tc>
          <w:tcPr>
            <w:tcW w:w="4191" w:type="dxa"/>
          </w:tcPr>
          <w:p w14:paraId="4A3BA5A8" w14:textId="77777777" w:rsidR="006715AB" w:rsidRPr="00B753B8" w:rsidRDefault="00927DF1" w:rsidP="006715AB">
            <w:pPr>
              <w:tabs>
                <w:tab w:val="left" w:pos="709"/>
                <w:tab w:val="left" w:pos="1134"/>
                <w:tab w:val="left" w:pos="2126"/>
                <w:tab w:val="left" w:pos="4253"/>
                <w:tab w:val="left" w:pos="4942"/>
              </w:tabs>
              <w:jc w:val="right"/>
              <w:rPr>
                <w:rFonts w:cs="Arial"/>
              </w:rPr>
            </w:pPr>
            <w:r>
              <w:rPr>
                <w:rFonts w:cs="Arial"/>
              </w:rPr>
              <w:t xml:space="preserve">(get) </w:t>
            </w:r>
            <w:r w:rsidR="00E13602">
              <w:rPr>
                <w:rFonts w:cs="Arial"/>
                <w:noProof/>
              </w:rPr>
              <w:t>SARAH BOUTON</w:t>
            </w:r>
          </w:p>
        </w:tc>
      </w:tr>
    </w:tbl>
    <w:p w14:paraId="0806C904" w14:textId="77777777" w:rsidR="005B396D" w:rsidRPr="00B753B8" w:rsidRDefault="005B396D" w:rsidP="005B396D">
      <w:pPr>
        <w:tabs>
          <w:tab w:val="left" w:pos="709"/>
          <w:tab w:val="left" w:pos="1134"/>
          <w:tab w:val="left" w:pos="2126"/>
          <w:tab w:val="left" w:pos="4253"/>
          <w:tab w:val="left" w:pos="4942"/>
        </w:tabs>
        <w:rPr>
          <w:rFonts w:cs="Arial"/>
        </w:rPr>
      </w:pPr>
    </w:p>
    <w:p w14:paraId="075A609E" w14:textId="77777777" w:rsidR="005B396D" w:rsidRPr="00B753B8" w:rsidRDefault="005B396D" w:rsidP="005B396D">
      <w:pPr>
        <w:tabs>
          <w:tab w:val="left" w:pos="709"/>
          <w:tab w:val="left" w:pos="1134"/>
          <w:tab w:val="left" w:pos="2126"/>
          <w:tab w:val="left" w:pos="4253"/>
          <w:tab w:val="left" w:pos="4942"/>
        </w:tabs>
        <w:rPr>
          <w:rFonts w:cs="Arial"/>
        </w:rPr>
      </w:pPr>
    </w:p>
    <w:p w14:paraId="31394FC9" w14:textId="77777777" w:rsidR="005B396D" w:rsidRPr="00B753B8" w:rsidRDefault="00927DF1" w:rsidP="005B396D">
      <w:pPr>
        <w:tabs>
          <w:tab w:val="left" w:pos="709"/>
          <w:tab w:val="left" w:pos="1134"/>
          <w:tab w:val="left" w:pos="2126"/>
          <w:tab w:val="left" w:pos="4253"/>
          <w:tab w:val="left" w:pos="4942"/>
        </w:tabs>
        <w:jc w:val="center"/>
        <w:rPr>
          <w:rFonts w:cs="Arial"/>
          <w:lang w:val="nl"/>
        </w:rPr>
      </w:pPr>
      <w:r w:rsidRPr="00B753B8">
        <w:rPr>
          <w:rFonts w:cs="Arial"/>
        </w:rPr>
        <w:t>Voor eensluidend verklaard afschrift</w:t>
      </w:r>
      <w:r w:rsidR="006715AB">
        <w:rPr>
          <w:rFonts w:cs="Arial"/>
        </w:rPr>
        <w:t>,</w:t>
      </w:r>
    </w:p>
    <w:p w14:paraId="7EB6A94F" w14:textId="77777777" w:rsidR="005B396D" w:rsidRPr="00B753B8" w:rsidRDefault="005B396D" w:rsidP="005B396D">
      <w:pPr>
        <w:tabs>
          <w:tab w:val="left" w:pos="709"/>
          <w:tab w:val="left" w:pos="1134"/>
          <w:tab w:val="left" w:pos="2126"/>
          <w:tab w:val="left" w:pos="4253"/>
          <w:tab w:val="left" w:pos="4942"/>
        </w:tabs>
        <w:rPr>
          <w:rFonts w:cs="Arial"/>
        </w:rPr>
      </w:pPr>
    </w:p>
    <w:p w14:paraId="408A2CFE" w14:textId="77777777" w:rsidR="005B396D" w:rsidRPr="00B753B8" w:rsidRDefault="005B396D" w:rsidP="005B396D">
      <w:pPr>
        <w:tabs>
          <w:tab w:val="left" w:pos="709"/>
          <w:tab w:val="left" w:pos="1134"/>
          <w:tab w:val="left" w:pos="2126"/>
          <w:tab w:val="left" w:pos="4253"/>
          <w:tab w:val="left" w:pos="4942"/>
        </w:tabs>
        <w:rPr>
          <w:rFonts w:cs="Arial"/>
        </w:rPr>
      </w:pPr>
    </w:p>
    <w:tbl>
      <w:tblPr>
        <w:tblW w:w="0" w:type="auto"/>
        <w:jc w:val="center"/>
        <w:tblLook w:val="04A0" w:firstRow="1" w:lastRow="0" w:firstColumn="1" w:lastColumn="0" w:noHBand="0" w:noVBand="1"/>
      </w:tblPr>
      <w:tblGrid>
        <w:gridCol w:w="4100"/>
        <w:gridCol w:w="4337"/>
      </w:tblGrid>
      <w:tr w:rsidR="00B640A8" w14:paraId="3ABF86C3" w14:textId="77777777" w:rsidTr="00BC48F1">
        <w:trPr>
          <w:jc w:val="center"/>
        </w:trPr>
        <w:tc>
          <w:tcPr>
            <w:tcW w:w="4100" w:type="dxa"/>
          </w:tcPr>
          <w:p w14:paraId="0FECD854" w14:textId="77777777" w:rsidR="006715AB" w:rsidRPr="00B753B8" w:rsidRDefault="00927DF1" w:rsidP="004C7B22">
            <w:pPr>
              <w:tabs>
                <w:tab w:val="left" w:pos="709"/>
                <w:tab w:val="left" w:pos="1134"/>
                <w:tab w:val="left" w:pos="2126"/>
                <w:tab w:val="left" w:pos="4253"/>
                <w:tab w:val="left" w:pos="4942"/>
              </w:tabs>
              <w:rPr>
                <w:rFonts w:cs="Arial"/>
              </w:rPr>
            </w:pPr>
            <w:r>
              <w:rPr>
                <w:rFonts w:cs="Arial"/>
              </w:rPr>
              <w:t>Bij bevel</w:t>
            </w:r>
          </w:p>
        </w:tc>
        <w:tc>
          <w:tcPr>
            <w:tcW w:w="4337" w:type="dxa"/>
          </w:tcPr>
          <w:p w14:paraId="0C33D002" w14:textId="77777777" w:rsidR="006715AB" w:rsidRPr="00B753B8" w:rsidRDefault="006715AB" w:rsidP="004C7B22">
            <w:pPr>
              <w:tabs>
                <w:tab w:val="left" w:pos="709"/>
                <w:tab w:val="left" w:pos="1134"/>
                <w:tab w:val="left" w:pos="2126"/>
                <w:tab w:val="left" w:pos="4253"/>
                <w:tab w:val="left" w:pos="4942"/>
              </w:tabs>
              <w:jc w:val="right"/>
              <w:rPr>
                <w:rFonts w:cs="Arial"/>
              </w:rPr>
            </w:pPr>
          </w:p>
        </w:tc>
      </w:tr>
      <w:tr w:rsidR="00B640A8" w14:paraId="4FE03311" w14:textId="77777777" w:rsidTr="00BC48F1">
        <w:trPr>
          <w:jc w:val="center"/>
        </w:trPr>
        <w:tc>
          <w:tcPr>
            <w:tcW w:w="4100" w:type="dxa"/>
          </w:tcPr>
          <w:p w14:paraId="60A1BCDB" w14:textId="77777777" w:rsidR="005B396D" w:rsidRPr="00B753B8" w:rsidRDefault="00E13602" w:rsidP="004C7B22">
            <w:pPr>
              <w:tabs>
                <w:tab w:val="left" w:pos="709"/>
                <w:tab w:val="left" w:pos="1134"/>
                <w:tab w:val="left" w:pos="2126"/>
                <w:tab w:val="left" w:pos="4253"/>
                <w:tab w:val="left" w:pos="4942"/>
              </w:tabs>
              <w:rPr>
                <w:rFonts w:cs="Arial"/>
              </w:rPr>
            </w:pPr>
            <w:r>
              <w:rPr>
                <w:rFonts w:cs="Arial"/>
                <w:noProof/>
              </w:rPr>
              <w:t>Algemeen directeur</w:t>
            </w:r>
          </w:p>
        </w:tc>
        <w:tc>
          <w:tcPr>
            <w:tcW w:w="4337" w:type="dxa"/>
          </w:tcPr>
          <w:p w14:paraId="37D70B7B" w14:textId="77777777" w:rsidR="005B396D" w:rsidRPr="00B753B8" w:rsidRDefault="00E13602" w:rsidP="004C7B22">
            <w:pPr>
              <w:tabs>
                <w:tab w:val="left" w:pos="709"/>
                <w:tab w:val="left" w:pos="1134"/>
                <w:tab w:val="left" w:pos="2126"/>
                <w:tab w:val="left" w:pos="4253"/>
                <w:tab w:val="left" w:pos="4942"/>
              </w:tabs>
              <w:jc w:val="right"/>
              <w:rPr>
                <w:rFonts w:cs="Arial"/>
              </w:rPr>
            </w:pPr>
            <w:r>
              <w:rPr>
                <w:rFonts w:cs="Arial"/>
                <w:noProof/>
              </w:rPr>
              <w:t>Voorzitter</w:t>
            </w:r>
          </w:p>
        </w:tc>
      </w:tr>
      <w:tr w:rsidR="00B640A8" w14:paraId="547FC9DC" w14:textId="77777777" w:rsidTr="00BC48F1">
        <w:trPr>
          <w:jc w:val="center"/>
        </w:trPr>
        <w:tc>
          <w:tcPr>
            <w:tcW w:w="4100" w:type="dxa"/>
          </w:tcPr>
          <w:p w14:paraId="6713F4A8" w14:textId="77777777" w:rsidR="006715AB" w:rsidRPr="00B753B8" w:rsidRDefault="00E13602" w:rsidP="000C062B">
            <w:pPr>
              <w:tabs>
                <w:tab w:val="left" w:pos="709"/>
                <w:tab w:val="left" w:pos="1134"/>
                <w:tab w:val="left" w:pos="2126"/>
                <w:tab w:val="left" w:pos="4253"/>
                <w:tab w:val="left" w:pos="4942"/>
              </w:tabs>
              <w:rPr>
                <w:rFonts w:cs="Arial"/>
              </w:rPr>
            </w:pPr>
            <w:r>
              <w:rPr>
                <w:rFonts w:cs="Arial"/>
                <w:noProof/>
              </w:rPr>
              <w:t>STEFAN DEPRAETERE</w:t>
            </w:r>
          </w:p>
        </w:tc>
        <w:tc>
          <w:tcPr>
            <w:tcW w:w="4337" w:type="dxa"/>
          </w:tcPr>
          <w:p w14:paraId="039DB6F0" w14:textId="77777777" w:rsidR="006715AB" w:rsidRPr="00B753B8" w:rsidRDefault="00E13602" w:rsidP="000C062B">
            <w:pPr>
              <w:tabs>
                <w:tab w:val="left" w:pos="709"/>
                <w:tab w:val="left" w:pos="1134"/>
                <w:tab w:val="left" w:pos="2126"/>
                <w:tab w:val="left" w:pos="4253"/>
                <w:tab w:val="left" w:pos="4942"/>
              </w:tabs>
              <w:jc w:val="right"/>
              <w:rPr>
                <w:rFonts w:cs="Arial"/>
              </w:rPr>
            </w:pPr>
            <w:r>
              <w:rPr>
                <w:rFonts w:cs="Arial"/>
                <w:noProof/>
              </w:rPr>
              <w:t>SARAH BOUTON</w:t>
            </w:r>
          </w:p>
        </w:tc>
      </w:tr>
    </w:tbl>
    <w:p w14:paraId="456FF15C" w14:textId="77777777" w:rsidR="005B396D" w:rsidRPr="00B753B8" w:rsidRDefault="005B396D" w:rsidP="005B396D">
      <w:pPr>
        <w:tabs>
          <w:tab w:val="left" w:pos="709"/>
          <w:tab w:val="left" w:pos="4942"/>
        </w:tabs>
        <w:rPr>
          <w:rFonts w:cs="Arial"/>
        </w:rPr>
      </w:pPr>
    </w:p>
    <w:p w14:paraId="728B3A99" w14:textId="77777777" w:rsidR="005B396D" w:rsidRPr="00B753B8" w:rsidRDefault="005B396D" w:rsidP="00D82A72">
      <w:pPr>
        <w:rPr>
          <w:rFonts w:cs="Arial"/>
        </w:rPr>
      </w:pPr>
    </w:p>
    <w:p w14:paraId="6253FA2A" w14:textId="77777777" w:rsidR="00E172E7" w:rsidRPr="00B753B8" w:rsidRDefault="00E172E7" w:rsidP="00D82A72">
      <w:pPr>
        <w:rPr>
          <w:rFonts w:cs="Arial"/>
        </w:rPr>
      </w:pPr>
    </w:p>
    <w:p w14:paraId="4AB0FD64" w14:textId="77777777" w:rsidR="00E172E7" w:rsidRPr="00B753B8" w:rsidRDefault="00E172E7">
      <w:pPr>
        <w:rPr>
          <w:rFonts w:cs="Arial"/>
        </w:rPr>
      </w:pPr>
    </w:p>
    <w:p w14:paraId="02F5C0E5" w14:textId="77777777" w:rsidR="00E172E7" w:rsidRPr="00B753B8" w:rsidRDefault="00E172E7">
      <w:pPr>
        <w:rPr>
          <w:rFonts w:cs="Arial"/>
        </w:rPr>
      </w:pPr>
    </w:p>
    <w:sectPr w:rsidR="00E172E7" w:rsidRPr="00B753B8">
      <w:headerReference w:type="default" r:id="rId7"/>
      <w:footerReference w:type="default" r:id="rId8"/>
      <w:pgSz w:w="11907" w:h="16840" w:code="9"/>
      <w:pgMar w:top="1418" w:right="1418" w:bottom="1418" w:left="1418"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AE908" w14:textId="77777777" w:rsidR="00927DF1" w:rsidRDefault="00927DF1">
      <w:r>
        <w:separator/>
      </w:r>
    </w:p>
  </w:endnote>
  <w:endnote w:type="continuationSeparator" w:id="0">
    <w:p w14:paraId="5F13D6D5" w14:textId="77777777" w:rsidR="00927DF1" w:rsidRDefault="00927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F1017" w14:textId="77777777" w:rsidR="00831CCD" w:rsidRDefault="00831CCD">
    <w:pPr>
      <w:pStyle w:val="Voettekst"/>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2E81F" w14:textId="77777777" w:rsidR="00927DF1" w:rsidRDefault="00927DF1">
      <w:r>
        <w:separator/>
      </w:r>
    </w:p>
  </w:footnote>
  <w:footnote w:type="continuationSeparator" w:id="0">
    <w:p w14:paraId="09A57FBE" w14:textId="77777777" w:rsidR="00927DF1" w:rsidRDefault="00927D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F6352" w14:textId="57D8F53B" w:rsidR="00315900" w:rsidRDefault="00EC6641">
    <w:pPr>
      <w:pStyle w:val="Koptekst"/>
    </w:pPr>
    <w:r>
      <w:rPr>
        <w:rFonts w:cs="Arial"/>
        <w:noProof/>
        <w:lang w:val="nl-BE"/>
      </w:rPr>
      <w:drawing>
        <wp:inline distT="0" distB="0" distL="0" distR="0" wp14:anchorId="4D2F2B94" wp14:editId="07D6D5E9">
          <wp:extent cx="447675" cy="676275"/>
          <wp:effectExtent l="0" t="0" r="0" b="0"/>
          <wp:docPr id="1" name="Afbeelding 1" descr="Stad_Ieper_RGB_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ad_Ieper_RGB_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676275"/>
                  </a:xfrm>
                  <a:prstGeom prst="rect">
                    <a:avLst/>
                  </a:prstGeom>
                  <a:noFill/>
                  <a:ln>
                    <a:noFill/>
                  </a:ln>
                </pic:spPr>
              </pic:pic>
            </a:graphicData>
          </a:graphic>
        </wp:inline>
      </w:drawing>
    </w:r>
  </w:p>
  <w:p w14:paraId="0191F1A5" w14:textId="77777777" w:rsidR="00831CCD" w:rsidRDefault="00831CCD">
    <w:pPr>
      <w:pStyle w:val="Koptekst"/>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1248C6B6">
      <w:start w:val="1"/>
      <w:numFmt w:val="bullet"/>
      <w:lvlText w:val=""/>
      <w:lvlJc w:val="left"/>
      <w:pPr>
        <w:ind w:left="720" w:hanging="360"/>
      </w:pPr>
      <w:rPr>
        <w:rFonts w:ascii="Symbol" w:hAnsi="Symbol"/>
      </w:rPr>
    </w:lvl>
    <w:lvl w:ilvl="1" w:tplc="A9580016">
      <w:start w:val="1"/>
      <w:numFmt w:val="bullet"/>
      <w:lvlText w:val="o"/>
      <w:lvlJc w:val="left"/>
      <w:pPr>
        <w:tabs>
          <w:tab w:val="num" w:pos="1440"/>
        </w:tabs>
        <w:ind w:left="1440" w:hanging="360"/>
      </w:pPr>
      <w:rPr>
        <w:rFonts w:ascii="Courier New" w:hAnsi="Courier New"/>
      </w:rPr>
    </w:lvl>
    <w:lvl w:ilvl="2" w:tplc="9580FE32">
      <w:start w:val="1"/>
      <w:numFmt w:val="bullet"/>
      <w:lvlText w:val=""/>
      <w:lvlJc w:val="left"/>
      <w:pPr>
        <w:tabs>
          <w:tab w:val="num" w:pos="2160"/>
        </w:tabs>
        <w:ind w:left="2160" w:hanging="360"/>
      </w:pPr>
      <w:rPr>
        <w:rFonts w:ascii="Wingdings" w:hAnsi="Wingdings"/>
      </w:rPr>
    </w:lvl>
    <w:lvl w:ilvl="3" w:tplc="52B0A9F0">
      <w:start w:val="1"/>
      <w:numFmt w:val="bullet"/>
      <w:lvlText w:val=""/>
      <w:lvlJc w:val="left"/>
      <w:pPr>
        <w:tabs>
          <w:tab w:val="num" w:pos="2880"/>
        </w:tabs>
        <w:ind w:left="2880" w:hanging="360"/>
      </w:pPr>
      <w:rPr>
        <w:rFonts w:ascii="Symbol" w:hAnsi="Symbol"/>
      </w:rPr>
    </w:lvl>
    <w:lvl w:ilvl="4" w:tplc="CCAA475E">
      <w:start w:val="1"/>
      <w:numFmt w:val="bullet"/>
      <w:lvlText w:val="o"/>
      <w:lvlJc w:val="left"/>
      <w:pPr>
        <w:tabs>
          <w:tab w:val="num" w:pos="3600"/>
        </w:tabs>
        <w:ind w:left="3600" w:hanging="360"/>
      </w:pPr>
      <w:rPr>
        <w:rFonts w:ascii="Courier New" w:hAnsi="Courier New"/>
      </w:rPr>
    </w:lvl>
    <w:lvl w:ilvl="5" w:tplc="2FFC5CEC">
      <w:start w:val="1"/>
      <w:numFmt w:val="bullet"/>
      <w:lvlText w:val=""/>
      <w:lvlJc w:val="left"/>
      <w:pPr>
        <w:tabs>
          <w:tab w:val="num" w:pos="4320"/>
        </w:tabs>
        <w:ind w:left="4320" w:hanging="360"/>
      </w:pPr>
      <w:rPr>
        <w:rFonts w:ascii="Wingdings" w:hAnsi="Wingdings"/>
      </w:rPr>
    </w:lvl>
    <w:lvl w:ilvl="6" w:tplc="5A6C61FE">
      <w:start w:val="1"/>
      <w:numFmt w:val="bullet"/>
      <w:lvlText w:val=""/>
      <w:lvlJc w:val="left"/>
      <w:pPr>
        <w:tabs>
          <w:tab w:val="num" w:pos="5040"/>
        </w:tabs>
        <w:ind w:left="5040" w:hanging="360"/>
      </w:pPr>
      <w:rPr>
        <w:rFonts w:ascii="Symbol" w:hAnsi="Symbol"/>
      </w:rPr>
    </w:lvl>
    <w:lvl w:ilvl="7" w:tplc="B4ACDE98">
      <w:start w:val="1"/>
      <w:numFmt w:val="bullet"/>
      <w:lvlText w:val="o"/>
      <w:lvlJc w:val="left"/>
      <w:pPr>
        <w:tabs>
          <w:tab w:val="num" w:pos="5760"/>
        </w:tabs>
        <w:ind w:left="5760" w:hanging="360"/>
      </w:pPr>
      <w:rPr>
        <w:rFonts w:ascii="Courier New" w:hAnsi="Courier New"/>
      </w:rPr>
    </w:lvl>
    <w:lvl w:ilvl="8" w:tplc="F9723B06">
      <w:start w:val="1"/>
      <w:numFmt w:val="bullet"/>
      <w:lvlText w:val=""/>
      <w:lvlJc w:val="left"/>
      <w:pPr>
        <w:tabs>
          <w:tab w:val="num" w:pos="6480"/>
        </w:tabs>
        <w:ind w:left="6480" w:hanging="360"/>
      </w:pPr>
      <w:rPr>
        <w:rFonts w:ascii="Wingdings" w:hAnsi="Wingdings"/>
      </w:rPr>
    </w:lvl>
  </w:abstractNum>
  <w:num w:numId="1" w16cid:durableId="605697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C32"/>
    <w:rsid w:val="0008297A"/>
    <w:rsid w:val="000C062B"/>
    <w:rsid w:val="000E1538"/>
    <w:rsid w:val="00117EC3"/>
    <w:rsid w:val="00171C78"/>
    <w:rsid w:val="001A5C44"/>
    <w:rsid w:val="001B070F"/>
    <w:rsid w:val="0020387A"/>
    <w:rsid w:val="00266258"/>
    <w:rsid w:val="00276618"/>
    <w:rsid w:val="002A5DE2"/>
    <w:rsid w:val="002B63CA"/>
    <w:rsid w:val="00300B4C"/>
    <w:rsid w:val="00315900"/>
    <w:rsid w:val="003533E4"/>
    <w:rsid w:val="00395A82"/>
    <w:rsid w:val="00410DB9"/>
    <w:rsid w:val="004953CF"/>
    <w:rsid w:val="004C7B22"/>
    <w:rsid w:val="00573168"/>
    <w:rsid w:val="005744C8"/>
    <w:rsid w:val="005808D1"/>
    <w:rsid w:val="00583B6C"/>
    <w:rsid w:val="00591BC5"/>
    <w:rsid w:val="005B396D"/>
    <w:rsid w:val="005D015C"/>
    <w:rsid w:val="00647E0C"/>
    <w:rsid w:val="006715AB"/>
    <w:rsid w:val="006839DF"/>
    <w:rsid w:val="0069281C"/>
    <w:rsid w:val="006B37D6"/>
    <w:rsid w:val="006C6D60"/>
    <w:rsid w:val="006D2A7C"/>
    <w:rsid w:val="006D585E"/>
    <w:rsid w:val="006F5BE1"/>
    <w:rsid w:val="00774A9E"/>
    <w:rsid w:val="00805FE1"/>
    <w:rsid w:val="00831CCD"/>
    <w:rsid w:val="008B36FA"/>
    <w:rsid w:val="008C341A"/>
    <w:rsid w:val="00927DF1"/>
    <w:rsid w:val="00954856"/>
    <w:rsid w:val="00981398"/>
    <w:rsid w:val="00984FB9"/>
    <w:rsid w:val="009A1A17"/>
    <w:rsid w:val="00A1140B"/>
    <w:rsid w:val="00A16C1A"/>
    <w:rsid w:val="00A37C32"/>
    <w:rsid w:val="00A63C07"/>
    <w:rsid w:val="00AB7492"/>
    <w:rsid w:val="00AD0F72"/>
    <w:rsid w:val="00AF5E96"/>
    <w:rsid w:val="00B640A8"/>
    <w:rsid w:val="00B70AF0"/>
    <w:rsid w:val="00B74C2A"/>
    <w:rsid w:val="00B753B8"/>
    <w:rsid w:val="00BA651E"/>
    <w:rsid w:val="00BC48F1"/>
    <w:rsid w:val="00C04B01"/>
    <w:rsid w:val="00C07E19"/>
    <w:rsid w:val="00C371B6"/>
    <w:rsid w:val="00C712E1"/>
    <w:rsid w:val="00C8542E"/>
    <w:rsid w:val="00CA4F6B"/>
    <w:rsid w:val="00CC7005"/>
    <w:rsid w:val="00D252A7"/>
    <w:rsid w:val="00D61ADC"/>
    <w:rsid w:val="00D82A72"/>
    <w:rsid w:val="00DB208B"/>
    <w:rsid w:val="00DC1821"/>
    <w:rsid w:val="00E13602"/>
    <w:rsid w:val="00E172E7"/>
    <w:rsid w:val="00E864C8"/>
    <w:rsid w:val="00E9032D"/>
    <w:rsid w:val="00EA08BF"/>
    <w:rsid w:val="00EC6641"/>
    <w:rsid w:val="00FB4B00"/>
    <w:rsid w:val="00FC75C0"/>
  </w:rsids>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C8CB006"/>
  <w15:docId w15:val="{471FCF99-A017-4012-BE3A-4B5B81BB8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715AB"/>
    <w:pPr>
      <w:overflowPunct w:val="0"/>
      <w:autoSpaceDE w:val="0"/>
      <w:autoSpaceDN w:val="0"/>
      <w:adjustRightInd w:val="0"/>
      <w:textAlignment w:val="baseline"/>
    </w:pPr>
    <w:rPr>
      <w:rFonts w:ascii="Arial" w:hAnsi="Arial"/>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semiHidden/>
    <w:pPr>
      <w:tabs>
        <w:tab w:val="center" w:pos="4536"/>
        <w:tab w:val="right" w:pos="9072"/>
      </w:tabs>
    </w:pPr>
  </w:style>
  <w:style w:type="paragraph" w:styleId="Ballontekst">
    <w:name w:val="Balloon Text"/>
    <w:basedOn w:val="Standaard"/>
    <w:link w:val="BallontekstChar"/>
    <w:uiPriority w:val="99"/>
    <w:semiHidden/>
    <w:unhideWhenUsed/>
    <w:rsid w:val="00A37C32"/>
    <w:rPr>
      <w:rFonts w:ascii="Tahoma" w:hAnsi="Tahoma" w:cs="Tahoma"/>
      <w:sz w:val="16"/>
      <w:szCs w:val="16"/>
    </w:rPr>
  </w:style>
  <w:style w:type="character" w:customStyle="1" w:styleId="BallontekstChar">
    <w:name w:val="Ballontekst Char"/>
    <w:link w:val="Ballontekst"/>
    <w:uiPriority w:val="99"/>
    <w:semiHidden/>
    <w:rsid w:val="00A37C32"/>
    <w:rPr>
      <w:rFonts w:ascii="Tahoma" w:hAnsi="Tahoma" w:cs="Tahoma"/>
      <w:sz w:val="16"/>
      <w:szCs w:val="16"/>
      <w:lang w:val="nl-NL"/>
    </w:rPr>
  </w:style>
  <w:style w:type="paragraph" w:customStyle="1" w:styleId="Agendapunt">
    <w:name w:val="Agendapunt"/>
    <w:rsid w:val="005B396D"/>
    <w:pPr>
      <w:pBdr>
        <w:top w:val="single" w:sz="4" w:space="1" w:color="auto"/>
        <w:left w:val="single" w:sz="4" w:space="4" w:color="auto"/>
        <w:bottom w:val="single" w:sz="4" w:space="1" w:color="auto"/>
        <w:right w:val="single" w:sz="4" w:space="4" w:color="auto"/>
      </w:pBdr>
      <w:tabs>
        <w:tab w:val="left" w:pos="340"/>
      </w:tabs>
      <w:ind w:left="340" w:hanging="340"/>
    </w:pPr>
    <w:rPr>
      <w:rFonts w:ascii="Arial" w:hAnsi="Arial"/>
      <w:sz w:val="22"/>
      <w:lang w:eastAsia="nl-NL"/>
    </w:rPr>
  </w:style>
  <w:style w:type="table" w:styleId="Tabelraster">
    <w:name w:val="Table Grid"/>
    <w:basedOn w:val="Standaardtabel"/>
    <w:uiPriority w:val="59"/>
    <w:rsid w:val="00410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vaklabel">
    <w:name w:val="Tekstvaklabel"/>
    <w:basedOn w:val="Standaard"/>
    <w:link w:val="TekstvaklabelChar"/>
    <w:qFormat/>
    <w:rsid w:val="006715AB"/>
    <w:pPr>
      <w:tabs>
        <w:tab w:val="left" w:pos="709"/>
        <w:tab w:val="left" w:pos="4942"/>
      </w:tabs>
    </w:pPr>
    <w:rPr>
      <w:rFonts w:cs="Arial"/>
      <w:i/>
      <w:color w:val="000000"/>
      <w:szCs w:val="22"/>
      <w:u w:val="single"/>
    </w:rPr>
  </w:style>
  <w:style w:type="character" w:customStyle="1" w:styleId="KoptekstChar">
    <w:name w:val="Koptekst Char"/>
    <w:link w:val="Koptekst"/>
    <w:uiPriority w:val="99"/>
    <w:rsid w:val="00315900"/>
    <w:rPr>
      <w:rFonts w:ascii="Arial" w:hAnsi="Arial"/>
      <w:lang w:val="nl-NL"/>
    </w:rPr>
  </w:style>
  <w:style w:type="character" w:customStyle="1" w:styleId="TekstvaklabelChar">
    <w:name w:val="Tekstvaklabel Char"/>
    <w:link w:val="Tekstvaklabel"/>
    <w:rsid w:val="006715AB"/>
    <w:rPr>
      <w:rFonts w:ascii="Arial" w:hAnsi="Arial" w:cs="Arial"/>
      <w:i/>
      <w:color w:val="000000"/>
      <w:szCs w:val="22"/>
      <w:u w:val="single"/>
      <w:lang w:val="nl-NL"/>
    </w:rPr>
  </w:style>
  <w:style w:type="table" w:customStyle="1" w:styleId="table">
    <w:name w:val="table"/>
    <w:basedOn w:val="Standaardtabe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3843</Words>
  <Characters>21612</Characters>
  <Application>Microsoft Office Word</Application>
  <DocSecurity>0</DocSecurity>
  <Lines>180</Lines>
  <Paragraphs>50</Paragraphs>
  <ScaleCrop>false</ScaleCrop>
  <HeadingPairs>
    <vt:vector size="2" baseType="variant">
      <vt:variant>
        <vt:lpstr>Titel</vt:lpstr>
      </vt:variant>
      <vt:variant>
        <vt:i4>1</vt:i4>
      </vt:variant>
    </vt:vector>
  </HeadingPairs>
  <TitlesOfParts>
    <vt:vector size="1" baseType="lpstr">
      <vt:lpstr>Politieverordening naar aanleiding van het plaatsen van een verkeerspark te Zillebeke op vrijdag 15 april 2016</vt:lpstr>
    </vt:vector>
  </TitlesOfParts>
  <Company/>
  <LinksUpToDate>false</LinksUpToDate>
  <CharactersWithSpaces>25405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Guillemont</dc:creator>
  <cp:lastModifiedBy>Jan Guillemont</cp:lastModifiedBy>
  <cp:revision>3</cp:revision>
  <cp:lastPrinted>2016-04-12T06:40:00Z</cp:lastPrinted>
  <dcterms:created xsi:type="dcterms:W3CDTF">2025-04-16T14:14:00Z</dcterms:created>
  <dcterms:modified xsi:type="dcterms:W3CDTF">2025-04-16T14:16:00Z</dcterms:modified>
</cp:coreProperties>
</file>